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74A3" w14:textId="77777777" w:rsidR="00535BF0" w:rsidRPr="00F667CC" w:rsidRDefault="00535BF0" w:rsidP="00535BF0">
      <w:pPr>
        <w:rPr>
          <w:rFonts w:ascii="Trebuchet MS" w:hAnsi="Trebuchet MS"/>
        </w:rPr>
      </w:pPr>
    </w:p>
    <w:p w14:paraId="2AEF65F6" w14:textId="77777777" w:rsidR="00535BF0" w:rsidRPr="00CD1AF2" w:rsidRDefault="00535BF0" w:rsidP="00535BF0">
      <w:pPr>
        <w:pStyle w:val="NormalWeb"/>
        <w:rPr>
          <w:rFonts w:asciiTheme="minorHAnsi" w:hAnsiTheme="minorHAnsi" w:cstheme="minorHAnsi"/>
          <w:sz w:val="22"/>
          <w:szCs w:val="22"/>
        </w:rPr>
      </w:pPr>
      <w:r w:rsidRPr="00CD1AF2">
        <w:rPr>
          <w:rFonts w:asciiTheme="minorHAnsi" w:hAnsiTheme="minorHAnsi" w:cstheme="minorHAnsi"/>
          <w:sz w:val="22"/>
          <w:szCs w:val="22"/>
        </w:rPr>
        <w:t>FOR IMMEDIATE RELEASE</w:t>
      </w:r>
    </w:p>
    <w:p w14:paraId="3D27528D" w14:textId="77777777" w:rsidR="00535BF0" w:rsidRPr="00CD1AF2" w:rsidRDefault="00535BF0" w:rsidP="00535BF0">
      <w:pPr>
        <w:pStyle w:val="NormalWeb"/>
        <w:rPr>
          <w:rFonts w:asciiTheme="minorHAnsi" w:hAnsiTheme="minorHAnsi" w:cstheme="minorHAnsi"/>
          <w:sz w:val="22"/>
          <w:szCs w:val="22"/>
        </w:rPr>
      </w:pPr>
      <w:r w:rsidRPr="00CD1AF2">
        <w:rPr>
          <w:rFonts w:asciiTheme="minorHAnsi" w:hAnsiTheme="minorHAnsi" w:cstheme="minorHAnsi"/>
          <w:sz w:val="22"/>
          <w:szCs w:val="22"/>
        </w:rPr>
        <w:t xml:space="preserve">CONTACT: </w:t>
      </w:r>
      <w:r w:rsidRPr="00CD1AF2">
        <w:rPr>
          <w:rFonts w:asciiTheme="minorHAnsi" w:hAnsiTheme="minorHAnsi" w:cstheme="minorHAnsi"/>
          <w:sz w:val="22"/>
          <w:szCs w:val="22"/>
        </w:rPr>
        <w:br/>
        <w:t xml:space="preserve">Lynn Heider </w:t>
      </w:r>
      <w:r w:rsidRPr="00CD1AF2">
        <w:rPr>
          <w:rFonts w:asciiTheme="minorHAnsi" w:hAnsiTheme="minorHAnsi" w:cstheme="minorHAnsi"/>
          <w:sz w:val="22"/>
          <w:szCs w:val="22"/>
        </w:rPr>
        <w:br/>
      </w:r>
      <w:hyperlink r:id="rId6" w:history="1">
        <w:r w:rsidRPr="00CD1AF2">
          <w:rPr>
            <w:rStyle w:val="Hyperlink"/>
            <w:rFonts w:asciiTheme="minorHAnsi" w:hAnsiTheme="minorHAnsi" w:cstheme="minorHAnsi"/>
            <w:sz w:val="22"/>
            <w:szCs w:val="22"/>
          </w:rPr>
          <w:t>lheider@nwcua.org</w:t>
        </w:r>
      </w:hyperlink>
      <w:r w:rsidRPr="00CD1AF2">
        <w:rPr>
          <w:rFonts w:asciiTheme="minorHAnsi" w:hAnsiTheme="minorHAnsi" w:cstheme="minorHAnsi"/>
          <w:sz w:val="22"/>
          <w:szCs w:val="22"/>
        </w:rPr>
        <w:t xml:space="preserve"> </w:t>
      </w:r>
      <w:r w:rsidRPr="00CD1AF2">
        <w:rPr>
          <w:rFonts w:asciiTheme="minorHAnsi" w:hAnsiTheme="minorHAnsi" w:cstheme="minorHAnsi"/>
          <w:sz w:val="22"/>
          <w:szCs w:val="22"/>
        </w:rPr>
        <w:br/>
        <w:t>503.329.7208 (Mobile)</w:t>
      </w:r>
    </w:p>
    <w:p w14:paraId="2896D04D" w14:textId="79E7EA90" w:rsidR="00535BF0" w:rsidRPr="00CD1AF2" w:rsidRDefault="003422D0" w:rsidP="00535BF0">
      <w:pPr>
        <w:pStyle w:val="Heading3"/>
        <w:spacing w:before="0" w:beforeAutospacing="0" w:after="0" w:afterAutospacing="0"/>
        <w:jc w:val="center"/>
        <w:rPr>
          <w:rFonts w:asciiTheme="minorHAnsi" w:eastAsia="Times New Roman" w:hAnsiTheme="minorHAnsi" w:cstheme="minorHAnsi"/>
          <w:sz w:val="22"/>
          <w:szCs w:val="22"/>
        </w:rPr>
      </w:pPr>
      <w:r w:rsidRPr="00CD1AF2">
        <w:rPr>
          <w:rFonts w:asciiTheme="minorHAnsi" w:eastAsia="Times New Roman" w:hAnsiTheme="minorHAnsi" w:cstheme="minorHAnsi"/>
          <w:sz w:val="22"/>
          <w:szCs w:val="22"/>
        </w:rPr>
        <w:t>It’s Time to Open Everyone’s Eyes to Credit Unions</w:t>
      </w:r>
    </w:p>
    <w:p w14:paraId="3CC1F516" w14:textId="3059577D" w:rsidR="00535BF0" w:rsidRPr="00CD1AF2" w:rsidRDefault="003422D0" w:rsidP="00535BF0">
      <w:pPr>
        <w:pStyle w:val="Heading3"/>
        <w:spacing w:before="0" w:beforeAutospacing="0" w:after="0" w:afterAutospacing="0"/>
        <w:jc w:val="center"/>
        <w:rPr>
          <w:rFonts w:asciiTheme="minorHAnsi" w:eastAsia="Times New Roman" w:hAnsiTheme="minorHAnsi" w:cstheme="minorHAnsi"/>
          <w:b w:val="0"/>
          <w:bCs w:val="0"/>
          <w:i/>
          <w:iCs/>
          <w:sz w:val="22"/>
          <w:szCs w:val="22"/>
        </w:rPr>
      </w:pPr>
      <w:r w:rsidRPr="00CD1AF2">
        <w:rPr>
          <w:rFonts w:asciiTheme="minorHAnsi" w:eastAsia="Times New Roman" w:hAnsiTheme="minorHAnsi" w:cstheme="minorHAnsi"/>
          <w:b w:val="0"/>
          <w:bCs w:val="0"/>
          <w:i/>
          <w:iCs/>
          <w:sz w:val="22"/>
          <w:szCs w:val="22"/>
        </w:rPr>
        <w:t xml:space="preserve">A campaign </w:t>
      </w:r>
      <w:r w:rsidR="006F65B2" w:rsidRPr="00CD1AF2">
        <w:rPr>
          <w:rFonts w:asciiTheme="minorHAnsi" w:eastAsia="Times New Roman" w:hAnsiTheme="minorHAnsi" w:cstheme="minorHAnsi"/>
          <w:b w:val="0"/>
          <w:bCs w:val="0"/>
          <w:i/>
          <w:iCs/>
          <w:sz w:val="22"/>
          <w:szCs w:val="22"/>
        </w:rPr>
        <w:t xml:space="preserve">urging consumers to consider credit unions as the best financial partner </w:t>
      </w:r>
      <w:r w:rsidRPr="00CD1AF2">
        <w:rPr>
          <w:rFonts w:asciiTheme="minorHAnsi" w:eastAsia="Times New Roman" w:hAnsiTheme="minorHAnsi" w:cstheme="minorHAnsi"/>
          <w:b w:val="0"/>
          <w:bCs w:val="0"/>
          <w:i/>
          <w:iCs/>
          <w:sz w:val="22"/>
          <w:szCs w:val="22"/>
        </w:rPr>
        <w:t>has launched throughout the Northwest.</w:t>
      </w:r>
    </w:p>
    <w:p w14:paraId="7D95B375" w14:textId="180CFE5E" w:rsidR="00EE50C0" w:rsidRPr="00CD1AF2" w:rsidRDefault="00AF4CF6" w:rsidP="00535BF0">
      <w:pPr>
        <w:pStyle w:val="NormalWeb"/>
        <w:rPr>
          <w:rFonts w:asciiTheme="minorHAnsi" w:hAnsiTheme="minorHAnsi" w:cstheme="minorHAnsi"/>
          <w:sz w:val="22"/>
          <w:szCs w:val="22"/>
        </w:rPr>
      </w:pPr>
      <w:r w:rsidRPr="00CD1AF2">
        <w:rPr>
          <w:rFonts w:asciiTheme="minorHAnsi" w:hAnsiTheme="minorHAnsi" w:cstheme="minorHAnsi"/>
          <w:i/>
          <w:sz w:val="22"/>
          <w:szCs w:val="22"/>
        </w:rPr>
        <w:t>SeaTac</w:t>
      </w:r>
      <w:r w:rsidR="00535BF0" w:rsidRPr="00CD1AF2">
        <w:rPr>
          <w:rFonts w:asciiTheme="minorHAnsi" w:hAnsiTheme="minorHAnsi" w:cstheme="minorHAnsi"/>
          <w:i/>
          <w:sz w:val="22"/>
          <w:szCs w:val="22"/>
        </w:rPr>
        <w:t xml:space="preserve">, </w:t>
      </w:r>
      <w:r w:rsidRPr="00CD1AF2">
        <w:rPr>
          <w:rFonts w:asciiTheme="minorHAnsi" w:hAnsiTheme="minorHAnsi" w:cstheme="minorHAnsi"/>
          <w:i/>
          <w:sz w:val="22"/>
          <w:szCs w:val="22"/>
        </w:rPr>
        <w:t>Washington</w:t>
      </w:r>
      <w:r w:rsidR="00535BF0" w:rsidRPr="00CD1AF2">
        <w:rPr>
          <w:rFonts w:asciiTheme="minorHAnsi" w:hAnsiTheme="minorHAnsi" w:cstheme="minorHAnsi"/>
          <w:i/>
          <w:sz w:val="22"/>
          <w:szCs w:val="22"/>
        </w:rPr>
        <w:t xml:space="preserve"> </w:t>
      </w:r>
      <w:r w:rsidR="00535BF0" w:rsidRPr="00CD1AF2">
        <w:rPr>
          <w:rFonts w:asciiTheme="minorHAnsi" w:hAnsiTheme="minorHAnsi" w:cstheme="minorHAnsi"/>
          <w:sz w:val="22"/>
          <w:szCs w:val="22"/>
        </w:rPr>
        <w:t>(</w:t>
      </w:r>
      <w:r w:rsidR="00BB3636" w:rsidRPr="00CD1AF2">
        <w:rPr>
          <w:rFonts w:asciiTheme="minorHAnsi" w:hAnsiTheme="minorHAnsi" w:cstheme="minorHAnsi"/>
          <w:sz w:val="22"/>
          <w:szCs w:val="22"/>
        </w:rPr>
        <w:t xml:space="preserve">Jan. </w:t>
      </w:r>
      <w:r w:rsidR="00CD1AF2" w:rsidRPr="00CD1AF2">
        <w:rPr>
          <w:rFonts w:asciiTheme="minorHAnsi" w:hAnsiTheme="minorHAnsi" w:cstheme="minorHAnsi"/>
          <w:sz w:val="22"/>
          <w:szCs w:val="22"/>
        </w:rPr>
        <w:t>2</w:t>
      </w:r>
      <w:r w:rsidR="008235A7">
        <w:rPr>
          <w:rFonts w:asciiTheme="minorHAnsi" w:hAnsiTheme="minorHAnsi" w:cstheme="minorHAnsi"/>
          <w:sz w:val="22"/>
          <w:szCs w:val="22"/>
        </w:rPr>
        <w:t>3</w:t>
      </w:r>
      <w:r w:rsidR="00876FB1" w:rsidRPr="00CD1AF2">
        <w:rPr>
          <w:rFonts w:asciiTheme="minorHAnsi" w:hAnsiTheme="minorHAnsi" w:cstheme="minorHAnsi"/>
          <w:sz w:val="22"/>
          <w:szCs w:val="22"/>
        </w:rPr>
        <w:t>, 2020</w:t>
      </w:r>
      <w:r w:rsidR="00535BF0" w:rsidRPr="00CD1AF2">
        <w:rPr>
          <w:rFonts w:asciiTheme="minorHAnsi" w:hAnsiTheme="minorHAnsi" w:cstheme="minorHAnsi"/>
          <w:iCs/>
          <w:sz w:val="22"/>
          <w:szCs w:val="22"/>
        </w:rPr>
        <w:t xml:space="preserve">) </w:t>
      </w:r>
      <w:r w:rsidR="00535BF0" w:rsidRPr="00CD1AF2">
        <w:rPr>
          <w:rFonts w:asciiTheme="minorHAnsi" w:hAnsiTheme="minorHAnsi" w:cstheme="minorHAnsi"/>
          <w:sz w:val="22"/>
          <w:szCs w:val="22"/>
        </w:rPr>
        <w:t xml:space="preserve">— </w:t>
      </w:r>
      <w:r w:rsidR="00EE50C0" w:rsidRPr="00CD1AF2">
        <w:rPr>
          <w:rFonts w:asciiTheme="minorHAnsi" w:hAnsiTheme="minorHAnsi" w:cstheme="minorHAnsi"/>
          <w:sz w:val="22"/>
          <w:szCs w:val="22"/>
        </w:rPr>
        <w:t xml:space="preserve">Not-for-profit, cooperative credit unions operate to serve </w:t>
      </w:r>
      <w:r w:rsidR="00D62D78" w:rsidRPr="00CD1AF2">
        <w:rPr>
          <w:rFonts w:asciiTheme="minorHAnsi" w:hAnsiTheme="minorHAnsi" w:cstheme="minorHAnsi"/>
          <w:sz w:val="22"/>
          <w:szCs w:val="22"/>
        </w:rPr>
        <w:t xml:space="preserve">the people and businesses of </w:t>
      </w:r>
      <w:r w:rsidR="00EE50C0" w:rsidRPr="00CD1AF2">
        <w:rPr>
          <w:rFonts w:asciiTheme="minorHAnsi" w:hAnsiTheme="minorHAnsi" w:cstheme="minorHAnsi"/>
          <w:sz w:val="22"/>
          <w:szCs w:val="22"/>
        </w:rPr>
        <w:t>Main Street, not</w:t>
      </w:r>
      <w:r w:rsidR="00D62D78" w:rsidRPr="00CD1AF2">
        <w:rPr>
          <w:rFonts w:asciiTheme="minorHAnsi" w:hAnsiTheme="minorHAnsi" w:cstheme="minorHAnsi"/>
          <w:sz w:val="22"/>
          <w:szCs w:val="22"/>
        </w:rPr>
        <w:t xml:space="preserve"> shareholders on</w:t>
      </w:r>
      <w:r w:rsidR="00EE50C0" w:rsidRPr="00CD1AF2">
        <w:rPr>
          <w:rFonts w:asciiTheme="minorHAnsi" w:hAnsiTheme="minorHAnsi" w:cstheme="minorHAnsi"/>
          <w:sz w:val="22"/>
          <w:szCs w:val="22"/>
        </w:rPr>
        <w:t xml:space="preserve"> Wall Street. Those who join credit unions become member-owners, which means they get to keep their money where it belongs – in their </w:t>
      </w:r>
      <w:r w:rsidR="008235A7">
        <w:rPr>
          <w:rFonts w:asciiTheme="minorHAnsi" w:hAnsiTheme="minorHAnsi" w:cstheme="minorHAnsi"/>
          <w:sz w:val="22"/>
          <w:szCs w:val="22"/>
        </w:rPr>
        <w:t>wallets.</w:t>
      </w:r>
    </w:p>
    <w:p w14:paraId="5923512A" w14:textId="5B6F76F2" w:rsidR="00EE50C0" w:rsidRPr="00CD1AF2" w:rsidRDefault="00EE50C0" w:rsidP="00535BF0">
      <w:pPr>
        <w:pStyle w:val="NormalWeb"/>
        <w:rPr>
          <w:rFonts w:asciiTheme="minorHAnsi" w:hAnsiTheme="minorHAnsi" w:cstheme="minorHAnsi"/>
          <w:sz w:val="22"/>
          <w:szCs w:val="22"/>
        </w:rPr>
      </w:pPr>
      <w:r w:rsidRPr="00CD1AF2">
        <w:rPr>
          <w:rFonts w:asciiTheme="minorHAnsi" w:hAnsiTheme="minorHAnsi" w:cstheme="minorHAnsi"/>
          <w:sz w:val="22"/>
          <w:szCs w:val="22"/>
        </w:rPr>
        <w:t>Consumers across the nation are choosing credit unions as their financial partners because they see the difference</w:t>
      </w:r>
      <w:r w:rsidR="002B57D0" w:rsidRPr="00CD1AF2">
        <w:rPr>
          <w:rFonts w:asciiTheme="minorHAnsi" w:hAnsiTheme="minorHAnsi" w:cstheme="minorHAnsi"/>
          <w:sz w:val="22"/>
          <w:szCs w:val="22"/>
        </w:rPr>
        <w:t xml:space="preserve"> in service and savings. B</w:t>
      </w:r>
      <w:r w:rsidRPr="00CD1AF2">
        <w:rPr>
          <w:rFonts w:asciiTheme="minorHAnsi" w:hAnsiTheme="minorHAnsi" w:cstheme="minorHAnsi"/>
          <w:sz w:val="22"/>
          <w:szCs w:val="22"/>
        </w:rPr>
        <w:t xml:space="preserve">ut for many, there are misconceptions about credit union membership. Some believe they can’t join because they don’t meet a membership requirement. Others fear it’s difficult to access funds </w:t>
      </w:r>
      <w:r w:rsidR="00D62D78" w:rsidRPr="00CD1AF2">
        <w:rPr>
          <w:rFonts w:asciiTheme="minorHAnsi" w:hAnsiTheme="minorHAnsi" w:cstheme="minorHAnsi"/>
          <w:sz w:val="22"/>
          <w:szCs w:val="22"/>
        </w:rPr>
        <w:t>while traveling,</w:t>
      </w:r>
      <w:r w:rsidRPr="00CD1AF2">
        <w:rPr>
          <w:rFonts w:asciiTheme="minorHAnsi" w:hAnsiTheme="minorHAnsi" w:cstheme="minorHAnsi"/>
          <w:sz w:val="22"/>
          <w:szCs w:val="22"/>
        </w:rPr>
        <w:t xml:space="preserve"> </w:t>
      </w:r>
      <w:r w:rsidR="00D62D78" w:rsidRPr="00CD1AF2">
        <w:rPr>
          <w:rFonts w:asciiTheme="minorHAnsi" w:hAnsiTheme="minorHAnsi" w:cstheme="minorHAnsi"/>
          <w:sz w:val="22"/>
          <w:szCs w:val="22"/>
        </w:rPr>
        <w:t>or that mobile banking, for example, won’t be available to them.</w:t>
      </w:r>
      <w:r w:rsidRPr="00CD1AF2">
        <w:rPr>
          <w:rFonts w:asciiTheme="minorHAnsi" w:hAnsiTheme="minorHAnsi" w:cstheme="minorHAnsi"/>
          <w:sz w:val="22"/>
          <w:szCs w:val="22"/>
        </w:rPr>
        <w:t xml:space="preserve"> </w:t>
      </w:r>
      <w:r w:rsidR="00D62D78" w:rsidRPr="00CD1AF2">
        <w:rPr>
          <w:rFonts w:asciiTheme="minorHAnsi" w:hAnsiTheme="minorHAnsi" w:cstheme="minorHAnsi"/>
          <w:sz w:val="22"/>
          <w:szCs w:val="22"/>
        </w:rPr>
        <w:t>All of these misconceptions couldn’t be further from the truth.</w:t>
      </w:r>
    </w:p>
    <w:p w14:paraId="66BC6974" w14:textId="20EB4938" w:rsidR="00BB3636" w:rsidRPr="000F319F" w:rsidRDefault="002B57D0" w:rsidP="00CD1AF2">
      <w:pPr>
        <w:rPr>
          <w:rFonts w:asciiTheme="minorHAnsi" w:hAnsiTheme="minorHAnsi" w:cstheme="minorHAnsi"/>
          <w:color w:val="000000" w:themeColor="text1"/>
          <w:shd w:val="clear" w:color="auto" w:fill="FFFFFF"/>
        </w:rPr>
      </w:pPr>
      <w:r w:rsidRPr="000F319F">
        <w:rPr>
          <w:rFonts w:asciiTheme="minorHAnsi" w:hAnsiTheme="minorHAnsi" w:cstheme="minorHAnsi"/>
          <w:color w:val="000000" w:themeColor="text1"/>
        </w:rPr>
        <w:t>The</w:t>
      </w:r>
      <w:r w:rsidR="00EE50C0" w:rsidRPr="000F319F">
        <w:rPr>
          <w:rFonts w:asciiTheme="minorHAnsi" w:hAnsiTheme="minorHAnsi" w:cstheme="minorHAnsi"/>
          <w:color w:val="000000" w:themeColor="text1"/>
        </w:rPr>
        <w:t xml:space="preserve"> credit union consumer consideration campaign</w:t>
      </w:r>
      <w:r w:rsidRPr="000F319F">
        <w:rPr>
          <w:rFonts w:asciiTheme="minorHAnsi" w:hAnsiTheme="minorHAnsi" w:cstheme="minorHAnsi"/>
          <w:color w:val="000000" w:themeColor="text1"/>
        </w:rPr>
        <w:t xml:space="preserve">, </w:t>
      </w:r>
      <w:r w:rsidR="00CD1AF2" w:rsidRPr="000F319F">
        <w:rPr>
          <w:rStyle w:val="normaltextrun"/>
          <w:rFonts w:asciiTheme="minorHAnsi" w:hAnsiTheme="minorHAnsi" w:cstheme="minorHAnsi"/>
          <w:color w:val="000000" w:themeColor="text1"/>
          <w:shd w:val="clear" w:color="auto" w:fill="FFFFFF"/>
        </w:rPr>
        <w:t>Open Your Eyes to a Credit Union</w:t>
      </w:r>
      <w:r w:rsidR="00CD1AF2" w:rsidRPr="000F319F">
        <w:rPr>
          <w:rStyle w:val="normaltextrun"/>
          <w:rFonts w:asciiTheme="minorHAnsi" w:hAnsiTheme="minorHAnsi" w:cstheme="minorHAnsi"/>
          <w:color w:val="000000" w:themeColor="text1"/>
          <w:shd w:val="clear" w:color="auto" w:fill="FFFFFF"/>
          <w:vertAlign w:val="superscript"/>
        </w:rPr>
        <w:t>®</w:t>
      </w:r>
      <w:r w:rsidR="00CD1AF2" w:rsidRPr="000F319F">
        <w:rPr>
          <w:rFonts w:asciiTheme="minorHAnsi" w:hAnsiTheme="minorHAnsi" w:cstheme="minorHAnsi"/>
          <w:color w:val="000000" w:themeColor="text1"/>
        </w:rPr>
        <w:t xml:space="preserve">, </w:t>
      </w:r>
      <w:r w:rsidRPr="000F319F">
        <w:rPr>
          <w:rFonts w:asciiTheme="minorHAnsi" w:hAnsiTheme="minorHAnsi" w:cstheme="minorHAnsi"/>
          <w:color w:val="000000" w:themeColor="text1"/>
        </w:rPr>
        <w:t>dispel</w:t>
      </w:r>
      <w:r w:rsidR="002F7536" w:rsidRPr="000F319F">
        <w:rPr>
          <w:rFonts w:asciiTheme="minorHAnsi" w:hAnsiTheme="minorHAnsi" w:cstheme="minorHAnsi"/>
          <w:color w:val="000000" w:themeColor="text1"/>
        </w:rPr>
        <w:t>s</w:t>
      </w:r>
      <w:r w:rsidRPr="000F319F">
        <w:rPr>
          <w:rFonts w:asciiTheme="minorHAnsi" w:hAnsiTheme="minorHAnsi" w:cstheme="minorHAnsi"/>
          <w:color w:val="000000" w:themeColor="text1"/>
        </w:rPr>
        <w:t xml:space="preserve"> these myths. E</w:t>
      </w:r>
      <w:r w:rsidR="00EE50C0" w:rsidRPr="000F319F">
        <w:rPr>
          <w:rFonts w:asciiTheme="minorHAnsi" w:hAnsiTheme="minorHAnsi" w:cstheme="minorHAnsi"/>
          <w:color w:val="000000" w:themeColor="text1"/>
        </w:rPr>
        <w:t xml:space="preserve">arlier this month, </w:t>
      </w:r>
      <w:r w:rsidRPr="000F319F">
        <w:rPr>
          <w:rFonts w:asciiTheme="minorHAnsi" w:hAnsiTheme="minorHAnsi" w:cstheme="minorHAnsi"/>
          <w:color w:val="000000" w:themeColor="text1"/>
        </w:rPr>
        <w:t>the cooperative campaign</w:t>
      </w:r>
      <w:r w:rsidR="00876FB1" w:rsidRPr="000F319F">
        <w:rPr>
          <w:rFonts w:asciiTheme="minorHAnsi" w:hAnsiTheme="minorHAnsi" w:cstheme="minorHAnsi"/>
          <w:color w:val="000000" w:themeColor="text1"/>
        </w:rPr>
        <w:t xml:space="preserve"> – funded </w:t>
      </w:r>
      <w:r w:rsidRPr="000F319F">
        <w:rPr>
          <w:rFonts w:asciiTheme="minorHAnsi" w:hAnsiTheme="minorHAnsi" w:cstheme="minorHAnsi"/>
          <w:color w:val="000000" w:themeColor="text1"/>
        </w:rPr>
        <w:t>by Northwest credit unions</w:t>
      </w:r>
      <w:r w:rsidR="00876FB1" w:rsidRPr="000F319F">
        <w:rPr>
          <w:rFonts w:asciiTheme="minorHAnsi" w:hAnsiTheme="minorHAnsi" w:cstheme="minorHAnsi"/>
          <w:color w:val="000000" w:themeColor="text1"/>
        </w:rPr>
        <w:t xml:space="preserve"> – launched </w:t>
      </w:r>
      <w:r w:rsidR="00EE50C0" w:rsidRPr="000F319F">
        <w:rPr>
          <w:rFonts w:asciiTheme="minorHAnsi" w:hAnsiTheme="minorHAnsi" w:cstheme="minorHAnsi"/>
          <w:color w:val="000000" w:themeColor="text1"/>
        </w:rPr>
        <w:t>in the Northwest</w:t>
      </w:r>
      <w:r w:rsidR="002F7536" w:rsidRPr="000F319F">
        <w:rPr>
          <w:rFonts w:asciiTheme="minorHAnsi" w:hAnsiTheme="minorHAnsi" w:cstheme="minorHAnsi"/>
          <w:color w:val="000000" w:themeColor="text1"/>
        </w:rPr>
        <w:t xml:space="preserve">, joining </w:t>
      </w:r>
      <w:r w:rsidR="00876FB1" w:rsidRPr="000F319F">
        <w:rPr>
          <w:rFonts w:asciiTheme="minorHAnsi" w:hAnsiTheme="minorHAnsi" w:cstheme="minorHAnsi"/>
          <w:color w:val="000000" w:themeColor="text1"/>
        </w:rPr>
        <w:t>18</w:t>
      </w:r>
      <w:r w:rsidR="00BB3636" w:rsidRPr="000F319F">
        <w:rPr>
          <w:rFonts w:asciiTheme="minorHAnsi" w:hAnsiTheme="minorHAnsi" w:cstheme="minorHAnsi"/>
          <w:color w:val="000000" w:themeColor="text1"/>
        </w:rPr>
        <w:t xml:space="preserve"> other</w:t>
      </w:r>
      <w:r w:rsidR="008235A7">
        <w:rPr>
          <w:rFonts w:asciiTheme="minorHAnsi" w:hAnsiTheme="minorHAnsi" w:cstheme="minorHAnsi"/>
          <w:color w:val="000000" w:themeColor="text1"/>
        </w:rPr>
        <w:t xml:space="preserve"> regions</w:t>
      </w:r>
      <w:r w:rsidR="00BB3636" w:rsidRPr="000F319F">
        <w:rPr>
          <w:rFonts w:asciiTheme="minorHAnsi" w:hAnsiTheme="minorHAnsi" w:cstheme="minorHAnsi"/>
          <w:color w:val="000000" w:themeColor="text1"/>
        </w:rPr>
        <w:t xml:space="preserve"> </w:t>
      </w:r>
      <w:r w:rsidR="00876FB1" w:rsidRPr="000F319F">
        <w:rPr>
          <w:rFonts w:asciiTheme="minorHAnsi" w:hAnsiTheme="minorHAnsi" w:cstheme="minorHAnsi"/>
          <w:color w:val="000000" w:themeColor="text1"/>
        </w:rPr>
        <w:t>across the country.</w:t>
      </w:r>
    </w:p>
    <w:p w14:paraId="0F39BE37" w14:textId="44E311B0" w:rsidR="003422D0" w:rsidRPr="00CD1AF2" w:rsidRDefault="003422D0" w:rsidP="00535BF0">
      <w:pPr>
        <w:pStyle w:val="NormalWeb"/>
        <w:rPr>
          <w:rFonts w:asciiTheme="minorHAnsi" w:hAnsiTheme="minorHAnsi" w:cstheme="minorHAnsi"/>
          <w:sz w:val="22"/>
          <w:szCs w:val="22"/>
        </w:rPr>
      </w:pPr>
      <w:r w:rsidRPr="000F319F">
        <w:rPr>
          <w:rFonts w:asciiTheme="minorHAnsi" w:hAnsiTheme="minorHAnsi" w:cstheme="minorHAnsi"/>
          <w:color w:val="000000" w:themeColor="text1"/>
          <w:sz w:val="22"/>
          <w:szCs w:val="22"/>
        </w:rPr>
        <w:t>“Consumers are ready for a change</w:t>
      </w:r>
      <w:r w:rsidR="002F7536" w:rsidRPr="000F319F">
        <w:rPr>
          <w:rFonts w:asciiTheme="minorHAnsi" w:hAnsiTheme="minorHAnsi" w:cstheme="minorHAnsi"/>
          <w:color w:val="000000" w:themeColor="text1"/>
          <w:sz w:val="22"/>
          <w:szCs w:val="22"/>
        </w:rPr>
        <w:t>,”</w:t>
      </w:r>
      <w:r w:rsidRPr="000F319F">
        <w:rPr>
          <w:rFonts w:asciiTheme="minorHAnsi" w:hAnsiTheme="minorHAnsi" w:cstheme="minorHAnsi"/>
          <w:color w:val="000000" w:themeColor="text1"/>
          <w:sz w:val="22"/>
          <w:szCs w:val="22"/>
        </w:rPr>
        <w:t xml:space="preserve"> </w:t>
      </w:r>
      <w:r w:rsidR="002F7536" w:rsidRPr="000F319F">
        <w:rPr>
          <w:rFonts w:asciiTheme="minorHAnsi" w:hAnsiTheme="minorHAnsi" w:cstheme="minorHAnsi"/>
          <w:color w:val="000000" w:themeColor="text1"/>
          <w:sz w:val="22"/>
          <w:szCs w:val="22"/>
        </w:rPr>
        <w:t>said Danielle Sittu</w:t>
      </w:r>
      <w:r w:rsidR="002F7536" w:rsidRPr="00CD1AF2">
        <w:rPr>
          <w:rFonts w:asciiTheme="minorHAnsi" w:hAnsiTheme="minorHAnsi" w:cstheme="minorHAnsi"/>
          <w:sz w:val="22"/>
          <w:szCs w:val="22"/>
        </w:rPr>
        <w:t>, Northwest Credit Union Association SVP of Marketing and Communications. “</w:t>
      </w:r>
      <w:r w:rsidR="000F319F">
        <w:rPr>
          <w:rFonts w:asciiTheme="minorHAnsi" w:hAnsiTheme="minorHAnsi" w:cstheme="minorHAnsi"/>
          <w:sz w:val="22"/>
          <w:szCs w:val="22"/>
        </w:rPr>
        <w:t>They</w:t>
      </w:r>
      <w:r w:rsidRPr="00CD1AF2">
        <w:rPr>
          <w:rFonts w:asciiTheme="minorHAnsi" w:hAnsiTheme="minorHAnsi" w:cstheme="minorHAnsi"/>
          <w:sz w:val="22"/>
          <w:szCs w:val="22"/>
        </w:rPr>
        <w:t xml:space="preserve"> want a financial partner that makes them the number-one priority</w:t>
      </w:r>
      <w:r w:rsidR="002F7536" w:rsidRPr="00CD1AF2">
        <w:rPr>
          <w:rFonts w:asciiTheme="minorHAnsi" w:hAnsiTheme="minorHAnsi" w:cstheme="minorHAnsi"/>
          <w:sz w:val="22"/>
          <w:szCs w:val="22"/>
        </w:rPr>
        <w:t>.</w:t>
      </w:r>
      <w:r w:rsidR="00D62D78" w:rsidRPr="00CD1AF2">
        <w:rPr>
          <w:rFonts w:asciiTheme="minorHAnsi" w:hAnsiTheme="minorHAnsi" w:cstheme="minorHAnsi"/>
          <w:sz w:val="22"/>
          <w:szCs w:val="22"/>
        </w:rPr>
        <w:t xml:space="preserve"> Anyone can join a credit union</w:t>
      </w:r>
      <w:r w:rsidR="002F7536" w:rsidRPr="00CD1AF2">
        <w:rPr>
          <w:rFonts w:asciiTheme="minorHAnsi" w:hAnsiTheme="minorHAnsi" w:cstheme="minorHAnsi"/>
          <w:sz w:val="22"/>
          <w:szCs w:val="22"/>
        </w:rPr>
        <w:t>. I</w:t>
      </w:r>
      <w:r w:rsidR="00D62D78" w:rsidRPr="00CD1AF2">
        <w:rPr>
          <w:rFonts w:asciiTheme="minorHAnsi" w:hAnsiTheme="minorHAnsi" w:cstheme="minorHAnsi"/>
          <w:sz w:val="22"/>
          <w:szCs w:val="22"/>
        </w:rPr>
        <w:t>n the Northwest, the credit union industry is robust and growing stronger every day.”</w:t>
      </w:r>
    </w:p>
    <w:p w14:paraId="5CCE9799" w14:textId="242F2655" w:rsidR="00F927A1" w:rsidRPr="00CD1AF2" w:rsidRDefault="00EE50C0" w:rsidP="00F927A1">
      <w:pPr>
        <w:pStyle w:val="NormalWeb"/>
        <w:rPr>
          <w:rFonts w:asciiTheme="minorHAnsi" w:hAnsiTheme="minorHAnsi" w:cstheme="minorHAnsi"/>
          <w:sz w:val="22"/>
          <w:szCs w:val="22"/>
        </w:rPr>
      </w:pPr>
      <w:r w:rsidRPr="00CD1AF2">
        <w:rPr>
          <w:rFonts w:asciiTheme="minorHAnsi" w:hAnsiTheme="minorHAnsi" w:cstheme="minorHAnsi"/>
          <w:sz w:val="22"/>
          <w:szCs w:val="22"/>
        </w:rPr>
        <w:t>Consumers</w:t>
      </w:r>
      <w:r w:rsidR="002B57D0" w:rsidRPr="00CD1AF2">
        <w:rPr>
          <w:rFonts w:asciiTheme="minorHAnsi" w:hAnsiTheme="minorHAnsi" w:cstheme="minorHAnsi"/>
          <w:sz w:val="22"/>
          <w:szCs w:val="22"/>
        </w:rPr>
        <w:t xml:space="preserve"> across Idaho, Oregon, and Washington</w:t>
      </w:r>
      <w:r w:rsidRPr="00CD1AF2">
        <w:rPr>
          <w:rFonts w:asciiTheme="minorHAnsi" w:hAnsiTheme="minorHAnsi" w:cstheme="minorHAnsi"/>
          <w:sz w:val="22"/>
          <w:szCs w:val="22"/>
        </w:rPr>
        <w:t xml:space="preserve"> are now b</w:t>
      </w:r>
      <w:bookmarkStart w:id="0" w:name="_GoBack"/>
      <w:bookmarkEnd w:id="0"/>
      <w:r w:rsidRPr="00CD1AF2">
        <w:rPr>
          <w:rFonts w:asciiTheme="minorHAnsi" w:hAnsiTheme="minorHAnsi" w:cstheme="minorHAnsi"/>
          <w:sz w:val="22"/>
          <w:szCs w:val="22"/>
        </w:rPr>
        <w:t xml:space="preserve">eginning to see </w:t>
      </w:r>
      <w:r w:rsidR="00387E1C" w:rsidRPr="00CD1AF2">
        <w:rPr>
          <w:rFonts w:asciiTheme="minorHAnsi" w:hAnsiTheme="minorHAnsi" w:cstheme="minorHAnsi"/>
          <w:sz w:val="22"/>
          <w:szCs w:val="22"/>
        </w:rPr>
        <w:t xml:space="preserve">the campaign’s </w:t>
      </w:r>
      <w:r w:rsidRPr="00CD1AF2">
        <w:rPr>
          <w:rFonts w:asciiTheme="minorHAnsi" w:hAnsiTheme="minorHAnsi" w:cstheme="minorHAnsi"/>
          <w:sz w:val="22"/>
          <w:szCs w:val="22"/>
        </w:rPr>
        <w:t xml:space="preserve">bold, black-and-white digital ads on </w:t>
      </w:r>
      <w:r w:rsidR="009E6465" w:rsidRPr="00CD1AF2">
        <w:rPr>
          <w:rFonts w:asciiTheme="minorHAnsi" w:hAnsiTheme="minorHAnsi" w:cstheme="minorHAnsi"/>
          <w:sz w:val="22"/>
          <w:szCs w:val="22"/>
        </w:rPr>
        <w:t>Facebook</w:t>
      </w:r>
      <w:r w:rsidRPr="00CD1AF2">
        <w:rPr>
          <w:rFonts w:asciiTheme="minorHAnsi" w:hAnsiTheme="minorHAnsi" w:cstheme="minorHAnsi"/>
          <w:sz w:val="22"/>
          <w:szCs w:val="22"/>
        </w:rPr>
        <w:t xml:space="preserve"> and Instagram telling them about the credit union difference. They’re also</w:t>
      </w:r>
      <w:r w:rsidR="00387E1C" w:rsidRPr="00CD1AF2">
        <w:rPr>
          <w:rFonts w:asciiTheme="minorHAnsi" w:hAnsiTheme="minorHAnsi" w:cstheme="minorHAnsi"/>
          <w:sz w:val="22"/>
          <w:szCs w:val="22"/>
        </w:rPr>
        <w:t xml:space="preserve"> watching</w:t>
      </w:r>
      <w:r w:rsidR="00F927A1" w:rsidRPr="00CD1AF2">
        <w:rPr>
          <w:rFonts w:asciiTheme="minorHAnsi" w:hAnsiTheme="minorHAnsi" w:cstheme="minorHAnsi"/>
          <w:sz w:val="22"/>
          <w:szCs w:val="22"/>
        </w:rPr>
        <w:t xml:space="preserve"> high-energy</w:t>
      </w:r>
      <w:r w:rsidR="00BB3636" w:rsidRPr="00CD1AF2">
        <w:rPr>
          <w:rFonts w:asciiTheme="minorHAnsi" w:hAnsiTheme="minorHAnsi" w:cstheme="minorHAnsi"/>
          <w:sz w:val="22"/>
          <w:szCs w:val="22"/>
        </w:rPr>
        <w:t xml:space="preserve"> videos on </w:t>
      </w:r>
      <w:hyperlink r:id="rId7" w:history="1">
        <w:r w:rsidR="00BB3636" w:rsidRPr="00CD1AF2">
          <w:rPr>
            <w:rStyle w:val="Hyperlink"/>
            <w:rFonts w:asciiTheme="minorHAnsi" w:hAnsiTheme="minorHAnsi" w:cstheme="minorHAnsi"/>
            <w:sz w:val="22"/>
            <w:szCs w:val="22"/>
          </w:rPr>
          <w:t>YouTube</w:t>
        </w:r>
      </w:hyperlink>
      <w:r w:rsidR="00F927A1" w:rsidRPr="00CD1AF2">
        <w:rPr>
          <w:rFonts w:asciiTheme="minorHAnsi" w:hAnsiTheme="minorHAnsi" w:cstheme="minorHAnsi"/>
          <w:sz w:val="22"/>
          <w:szCs w:val="22"/>
        </w:rPr>
        <w:t xml:space="preserve"> that urge them to take their money to the next level.</w:t>
      </w:r>
      <w:r w:rsidR="00BB3636" w:rsidRPr="00CD1AF2">
        <w:rPr>
          <w:rFonts w:asciiTheme="minorHAnsi" w:hAnsiTheme="minorHAnsi" w:cstheme="minorHAnsi"/>
          <w:sz w:val="22"/>
          <w:szCs w:val="22"/>
        </w:rPr>
        <w:t xml:space="preserve"> The ads guide consumers to </w:t>
      </w:r>
      <w:hyperlink r:id="rId8" w:history="1">
        <w:r w:rsidR="00BB3636" w:rsidRPr="00CD1AF2">
          <w:rPr>
            <w:rStyle w:val="Hyperlink"/>
            <w:rFonts w:asciiTheme="minorHAnsi" w:hAnsiTheme="minorHAnsi" w:cstheme="minorHAnsi"/>
            <w:sz w:val="22"/>
            <w:szCs w:val="22"/>
          </w:rPr>
          <w:t>YourMoneyFurther.com</w:t>
        </w:r>
      </w:hyperlink>
      <w:r w:rsidR="00BB3636" w:rsidRPr="00CD1AF2">
        <w:rPr>
          <w:rFonts w:asciiTheme="minorHAnsi" w:hAnsiTheme="minorHAnsi" w:cstheme="minorHAnsi"/>
          <w:sz w:val="22"/>
          <w:szCs w:val="22"/>
        </w:rPr>
        <w:t xml:space="preserve">, a website that educates them on the </w:t>
      </w:r>
      <w:r w:rsidR="000F319F">
        <w:rPr>
          <w:rFonts w:asciiTheme="minorHAnsi" w:hAnsiTheme="minorHAnsi" w:cstheme="minorHAnsi"/>
          <w:sz w:val="22"/>
          <w:szCs w:val="22"/>
        </w:rPr>
        <w:t xml:space="preserve">benefits of membership </w:t>
      </w:r>
      <w:r w:rsidR="00BB3636" w:rsidRPr="00CD1AF2">
        <w:rPr>
          <w:rFonts w:asciiTheme="minorHAnsi" w:hAnsiTheme="minorHAnsi" w:cstheme="minorHAnsi"/>
          <w:sz w:val="22"/>
          <w:szCs w:val="22"/>
        </w:rPr>
        <w:t xml:space="preserve">and helps them locate a </w:t>
      </w:r>
      <w:r w:rsidR="002F7536" w:rsidRPr="00CD1AF2">
        <w:rPr>
          <w:rFonts w:asciiTheme="minorHAnsi" w:hAnsiTheme="minorHAnsi" w:cstheme="minorHAnsi"/>
          <w:sz w:val="22"/>
          <w:szCs w:val="22"/>
        </w:rPr>
        <w:t xml:space="preserve">nearby </w:t>
      </w:r>
      <w:r w:rsidR="00BB3636" w:rsidRPr="00CD1AF2">
        <w:rPr>
          <w:rFonts w:asciiTheme="minorHAnsi" w:hAnsiTheme="minorHAnsi" w:cstheme="minorHAnsi"/>
          <w:sz w:val="22"/>
          <w:szCs w:val="22"/>
        </w:rPr>
        <w:t>credit union</w:t>
      </w:r>
      <w:r w:rsidR="00F927A1" w:rsidRPr="00CD1AF2">
        <w:rPr>
          <w:rFonts w:asciiTheme="minorHAnsi" w:hAnsiTheme="minorHAnsi" w:cstheme="minorHAnsi"/>
          <w:sz w:val="22"/>
          <w:szCs w:val="22"/>
        </w:rPr>
        <w:t>.</w:t>
      </w:r>
    </w:p>
    <w:p w14:paraId="5000E2CC" w14:textId="576821C5" w:rsidR="00BB3636" w:rsidRPr="00CD1AF2" w:rsidRDefault="00BB3636" w:rsidP="00535BF0">
      <w:pPr>
        <w:pStyle w:val="NormalWeb"/>
        <w:rPr>
          <w:rFonts w:asciiTheme="minorHAnsi" w:hAnsiTheme="minorHAnsi" w:cstheme="minorHAnsi"/>
          <w:sz w:val="22"/>
          <w:szCs w:val="22"/>
        </w:rPr>
      </w:pPr>
      <w:r w:rsidRPr="00CD1AF2">
        <w:rPr>
          <w:rFonts w:asciiTheme="minorHAnsi" w:hAnsiTheme="minorHAnsi" w:cstheme="minorHAnsi"/>
          <w:sz w:val="22"/>
          <w:szCs w:val="22"/>
        </w:rPr>
        <w:t xml:space="preserve">As of last month, 9.2 million </w:t>
      </w:r>
      <w:r w:rsidR="00F41E30" w:rsidRPr="00CD1AF2">
        <w:rPr>
          <w:rFonts w:asciiTheme="minorHAnsi" w:hAnsiTheme="minorHAnsi" w:cstheme="minorHAnsi"/>
          <w:sz w:val="22"/>
          <w:szCs w:val="22"/>
        </w:rPr>
        <w:t>people</w:t>
      </w:r>
      <w:r w:rsidRPr="00CD1AF2">
        <w:rPr>
          <w:rFonts w:asciiTheme="minorHAnsi" w:hAnsiTheme="minorHAnsi" w:cstheme="minorHAnsi"/>
          <w:sz w:val="22"/>
          <w:szCs w:val="22"/>
        </w:rPr>
        <w:t xml:space="preserve"> have seen the ads on social media and 28.2 million </w:t>
      </w:r>
      <w:r w:rsidR="00F41E30" w:rsidRPr="00CD1AF2">
        <w:rPr>
          <w:rFonts w:asciiTheme="minorHAnsi" w:hAnsiTheme="minorHAnsi" w:cstheme="minorHAnsi"/>
          <w:sz w:val="22"/>
          <w:szCs w:val="22"/>
        </w:rPr>
        <w:t>have watched videos on</w:t>
      </w:r>
      <w:r w:rsidRPr="00CD1AF2">
        <w:rPr>
          <w:rFonts w:asciiTheme="minorHAnsi" w:hAnsiTheme="minorHAnsi" w:cstheme="minorHAnsi"/>
          <w:sz w:val="22"/>
          <w:szCs w:val="22"/>
        </w:rPr>
        <w:t xml:space="preserve"> YouTube, with more than 426 million total impressions. And the buzz is only growing.</w:t>
      </w:r>
      <w:r w:rsidR="00F41E30" w:rsidRPr="00CD1AF2">
        <w:rPr>
          <w:rFonts w:asciiTheme="minorHAnsi" w:hAnsiTheme="minorHAnsi" w:cstheme="minorHAnsi"/>
          <w:sz w:val="22"/>
          <w:szCs w:val="22"/>
        </w:rPr>
        <w:t xml:space="preserve"> </w:t>
      </w:r>
    </w:p>
    <w:p w14:paraId="0B3F4D1F" w14:textId="243BA11E" w:rsidR="00F927A1" w:rsidRPr="00CD1AF2" w:rsidRDefault="00F927A1" w:rsidP="00535BF0">
      <w:pPr>
        <w:pStyle w:val="NormalWeb"/>
        <w:rPr>
          <w:rFonts w:asciiTheme="minorHAnsi" w:hAnsiTheme="minorHAnsi" w:cstheme="minorHAnsi"/>
          <w:sz w:val="22"/>
          <w:szCs w:val="22"/>
        </w:rPr>
      </w:pPr>
      <w:r w:rsidRPr="00CD1AF2">
        <w:rPr>
          <w:rFonts w:asciiTheme="minorHAnsi" w:hAnsiTheme="minorHAnsi" w:cstheme="minorHAnsi"/>
          <w:sz w:val="22"/>
          <w:szCs w:val="22"/>
        </w:rPr>
        <w:t>“The interaction we’re seeing from across the United States is impressive,” Sittu said. “We’re proud of our strong Credit Union Movement here in the Northwest, where cooperative values are held in high regard.</w:t>
      </w:r>
      <w:r w:rsidR="002F7536" w:rsidRPr="00CD1AF2">
        <w:rPr>
          <w:rFonts w:asciiTheme="minorHAnsi" w:hAnsiTheme="minorHAnsi" w:cstheme="minorHAnsi"/>
          <w:sz w:val="22"/>
          <w:szCs w:val="22"/>
        </w:rPr>
        <w:t xml:space="preserve"> And we are so excited to share, with consumers, why and how credit unions are the better financial services choice.</w:t>
      </w:r>
      <w:r w:rsidRPr="00CD1AF2">
        <w:rPr>
          <w:rFonts w:asciiTheme="minorHAnsi" w:hAnsiTheme="minorHAnsi" w:cstheme="minorHAnsi"/>
          <w:sz w:val="22"/>
          <w:szCs w:val="22"/>
        </w:rPr>
        <w:t>”</w:t>
      </w:r>
    </w:p>
    <w:p w14:paraId="19960469" w14:textId="7199E786" w:rsidR="00F927A1" w:rsidRPr="00CD1AF2" w:rsidRDefault="00F927A1" w:rsidP="00535BF0">
      <w:pPr>
        <w:pStyle w:val="NormalWeb"/>
        <w:rPr>
          <w:rFonts w:asciiTheme="minorHAnsi" w:hAnsiTheme="minorHAnsi" w:cstheme="minorHAnsi"/>
          <w:sz w:val="22"/>
          <w:szCs w:val="22"/>
        </w:rPr>
      </w:pPr>
      <w:r w:rsidRPr="00CD1AF2">
        <w:rPr>
          <w:rFonts w:asciiTheme="minorHAnsi" w:hAnsiTheme="minorHAnsi" w:cstheme="minorHAnsi"/>
          <w:sz w:val="22"/>
          <w:szCs w:val="22"/>
        </w:rPr>
        <w:lastRenderedPageBreak/>
        <w:t xml:space="preserve">To learn more about the </w:t>
      </w:r>
      <w:r w:rsidR="00DD6B1E" w:rsidRPr="000F319F">
        <w:rPr>
          <w:rStyle w:val="normaltextrun"/>
          <w:rFonts w:asciiTheme="minorHAnsi" w:hAnsiTheme="minorHAnsi" w:cstheme="minorHAnsi"/>
          <w:color w:val="000000" w:themeColor="text1"/>
          <w:sz w:val="22"/>
          <w:szCs w:val="22"/>
          <w:shd w:val="clear" w:color="auto" w:fill="FFFFFF"/>
        </w:rPr>
        <w:t>Open Your Eyes to a Credit Union</w:t>
      </w:r>
      <w:r w:rsidR="00DD6B1E" w:rsidRPr="000F319F">
        <w:rPr>
          <w:rStyle w:val="normaltextrun"/>
          <w:rFonts w:asciiTheme="minorHAnsi" w:hAnsiTheme="minorHAnsi" w:cstheme="minorHAnsi"/>
          <w:color w:val="000000" w:themeColor="text1"/>
          <w:sz w:val="22"/>
          <w:szCs w:val="22"/>
          <w:shd w:val="clear" w:color="auto" w:fill="FFFFFF"/>
          <w:vertAlign w:val="superscript"/>
        </w:rPr>
        <w:t>®</w:t>
      </w:r>
      <w:r w:rsidR="00DD6B1E">
        <w:rPr>
          <w:rFonts w:asciiTheme="minorHAnsi" w:hAnsiTheme="minorHAnsi" w:cstheme="minorHAnsi"/>
          <w:color w:val="000000" w:themeColor="text1"/>
          <w:sz w:val="22"/>
          <w:szCs w:val="22"/>
        </w:rPr>
        <w:t xml:space="preserve"> </w:t>
      </w:r>
      <w:r w:rsidRPr="00CD1AF2">
        <w:rPr>
          <w:rFonts w:asciiTheme="minorHAnsi" w:hAnsiTheme="minorHAnsi" w:cstheme="minorHAnsi"/>
          <w:sz w:val="22"/>
          <w:szCs w:val="22"/>
        </w:rPr>
        <w:t xml:space="preserve">campaign, visit YourMoneyFurther.com, and check it out on </w:t>
      </w:r>
      <w:hyperlink r:id="rId9" w:history="1">
        <w:r w:rsidRPr="00CD1AF2">
          <w:rPr>
            <w:rStyle w:val="Hyperlink"/>
            <w:rFonts w:asciiTheme="minorHAnsi" w:hAnsiTheme="minorHAnsi" w:cstheme="minorHAnsi"/>
            <w:sz w:val="22"/>
            <w:szCs w:val="22"/>
          </w:rPr>
          <w:t>Twitter</w:t>
        </w:r>
      </w:hyperlink>
      <w:r w:rsidRPr="00CD1AF2">
        <w:rPr>
          <w:rFonts w:asciiTheme="minorHAnsi" w:hAnsiTheme="minorHAnsi" w:cstheme="minorHAnsi"/>
          <w:sz w:val="22"/>
          <w:szCs w:val="22"/>
        </w:rPr>
        <w:t xml:space="preserve"> and </w:t>
      </w:r>
      <w:hyperlink r:id="rId10" w:history="1">
        <w:r w:rsidRPr="00CD1AF2">
          <w:rPr>
            <w:rStyle w:val="Hyperlink"/>
            <w:rFonts w:asciiTheme="minorHAnsi" w:hAnsiTheme="minorHAnsi" w:cstheme="minorHAnsi"/>
            <w:sz w:val="22"/>
            <w:szCs w:val="22"/>
          </w:rPr>
          <w:t>Facebook</w:t>
        </w:r>
      </w:hyperlink>
      <w:r w:rsidRPr="00CD1AF2">
        <w:rPr>
          <w:rFonts w:asciiTheme="minorHAnsi" w:hAnsiTheme="minorHAnsi" w:cstheme="minorHAnsi"/>
          <w:sz w:val="22"/>
          <w:szCs w:val="22"/>
        </w:rPr>
        <w:t xml:space="preserve">. </w:t>
      </w:r>
    </w:p>
    <w:p w14:paraId="05FA9355" w14:textId="77777777" w:rsidR="00535BF0" w:rsidRPr="00CD1AF2" w:rsidRDefault="00535BF0" w:rsidP="00535BF0">
      <w:pPr>
        <w:pStyle w:val="NormalWeb"/>
        <w:jc w:val="center"/>
        <w:rPr>
          <w:rStyle w:val="Strong"/>
          <w:rFonts w:asciiTheme="minorHAnsi" w:hAnsiTheme="minorHAnsi" w:cstheme="minorHAnsi"/>
          <w:bCs w:val="0"/>
          <w:sz w:val="22"/>
          <w:szCs w:val="22"/>
        </w:rPr>
      </w:pPr>
      <w:r w:rsidRPr="00CD1AF2">
        <w:rPr>
          <w:rStyle w:val="Strong"/>
          <w:rFonts w:asciiTheme="minorHAnsi" w:hAnsiTheme="minorHAnsi" w:cstheme="minorHAnsi"/>
          <w:sz w:val="22"/>
          <w:szCs w:val="22"/>
        </w:rPr>
        <w:t>&lt;END&gt;</w:t>
      </w:r>
    </w:p>
    <w:p w14:paraId="78F2D242" w14:textId="77777777" w:rsidR="00535BF0" w:rsidRPr="00CD1AF2" w:rsidRDefault="00535BF0" w:rsidP="00535BF0">
      <w:pPr>
        <w:pStyle w:val="NormalWeb"/>
        <w:rPr>
          <w:rFonts w:asciiTheme="minorHAnsi" w:hAnsiTheme="minorHAnsi" w:cstheme="minorHAnsi"/>
          <w:sz w:val="22"/>
          <w:szCs w:val="22"/>
        </w:rPr>
      </w:pPr>
      <w:r w:rsidRPr="00CD1AF2">
        <w:rPr>
          <w:rFonts w:asciiTheme="minorHAnsi" w:hAnsiTheme="minorHAnsi" w:cstheme="minorHAnsi"/>
          <w:sz w:val="22"/>
          <w:szCs w:val="22"/>
        </w:rPr>
        <w:t xml:space="preserve">The </w:t>
      </w:r>
      <w:hyperlink r:id="rId11" w:tgtFrame="_blank" w:history="1">
        <w:r w:rsidRPr="00CD1AF2">
          <w:rPr>
            <w:rStyle w:val="Hyperlink"/>
            <w:rFonts w:asciiTheme="minorHAnsi" w:hAnsiTheme="minorHAnsi" w:cstheme="minorHAnsi"/>
            <w:sz w:val="22"/>
            <w:szCs w:val="22"/>
          </w:rPr>
          <w:t>Northwest Credit Union Association</w:t>
        </w:r>
      </w:hyperlink>
      <w:r w:rsidRPr="00CD1AF2">
        <w:rPr>
          <w:rFonts w:asciiTheme="minorHAnsi" w:hAnsiTheme="minorHAnsi" w:cstheme="minorHAnsi"/>
          <w:sz w:val="22"/>
          <w:szCs w:val="22"/>
        </w:rPr>
        <w:t xml:space="preserve"> is the trade association representing more than 175 not-for-profit, cooperative credit unions in Idaho, Oregon, and Washington, and their 7.3  million consumer members. Those members are served by a professional workforce of 18,700 professionals. According to an independent analysis by economists at ECONorthwest, Northwest credit unions drove a positive economic impact of $7.8 billion last year. For information on how to join a credit union, please visit: </w:t>
      </w:r>
      <w:hyperlink r:id="rId12" w:history="1">
        <w:r w:rsidRPr="00CD1AF2">
          <w:rPr>
            <w:rStyle w:val="Hyperlink"/>
            <w:rFonts w:asciiTheme="minorHAnsi" w:hAnsiTheme="minorHAnsi" w:cstheme="minorHAnsi"/>
            <w:sz w:val="22"/>
            <w:szCs w:val="22"/>
          </w:rPr>
          <w:t>https://yourmoneyfurther.com</w:t>
        </w:r>
      </w:hyperlink>
      <w:r w:rsidRPr="00CD1AF2">
        <w:rPr>
          <w:rFonts w:asciiTheme="minorHAnsi" w:hAnsiTheme="minorHAnsi" w:cstheme="minorHAnsi"/>
          <w:sz w:val="22"/>
          <w:szCs w:val="22"/>
        </w:rPr>
        <w:t xml:space="preserve"> </w:t>
      </w:r>
    </w:p>
    <w:p w14:paraId="16791887" w14:textId="77777777" w:rsidR="00535BF0" w:rsidRDefault="00535BF0"/>
    <w:sectPr w:rsidR="00535BF0" w:rsidSect="004E1FC9">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705B" w14:textId="77777777" w:rsidR="00BE00DA" w:rsidRDefault="00BE00DA">
      <w:r>
        <w:separator/>
      </w:r>
    </w:p>
  </w:endnote>
  <w:endnote w:type="continuationSeparator" w:id="0">
    <w:p w14:paraId="559F51A4" w14:textId="77777777" w:rsidR="00BE00DA" w:rsidRDefault="00B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Trebuchet MS">
    <w:panose1 w:val="020B0603020202020204"/>
    <w:charset w:val="00"/>
    <w:family w:val="swiss"/>
    <w:pitch w:val="variable"/>
    <w:sig w:usb0="00000687" w:usb1="00000000" w:usb2="00000000" w:usb3="00000000" w:csb0="0000009F" w:csb1="00000000"/>
  </w:font>
  <w:font w:name="Swis721 BT Roman">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A3CF" w14:textId="77777777" w:rsidR="00A06D54" w:rsidRDefault="008235A7" w:rsidP="00A06D54">
    <w:pPr>
      <w:tabs>
        <w:tab w:val="left" w:pos="2549"/>
        <w:tab w:val="left" w:pos="4867"/>
        <w:tab w:val="left" w:pos="7459"/>
      </w:tabs>
      <w:jc w:val="both"/>
      <w:rPr>
        <w:rFonts w:ascii="Swis721 BT Roman" w:hAnsi="Swis721 BT Roman" w:cs="Arial"/>
        <w:b/>
        <w:bCs/>
        <w:color w:val="11426C"/>
        <w:sz w:val="16"/>
        <w:szCs w:val="16"/>
      </w:rPr>
    </w:pPr>
  </w:p>
  <w:p w14:paraId="60F046BD" w14:textId="77777777" w:rsidR="00A06D54" w:rsidRPr="009447DC" w:rsidRDefault="009E6465" w:rsidP="00A06D54">
    <w:pPr>
      <w:tabs>
        <w:tab w:val="left" w:pos="2549"/>
        <w:tab w:val="left" w:pos="4867"/>
        <w:tab w:val="left" w:pos="7459"/>
      </w:tabs>
      <w:jc w:val="both"/>
      <w:rPr>
        <w:rFonts w:ascii="Swis721 BT Roman" w:hAnsi="Swis721 BT Roman" w:cs="Arial"/>
        <w:b/>
        <w:bCs/>
        <w:color w:val="6E8D56"/>
        <w:szCs w:val="21"/>
      </w:rPr>
    </w:pPr>
    <w:r w:rsidRPr="00276502">
      <w:rPr>
        <w:rFonts w:ascii="Swis721 BT Roman" w:hAnsi="Swis721 BT Roman" w:cs="Arial"/>
        <w:b/>
        <w:bCs/>
        <w:color w:val="AABB38"/>
        <w:szCs w:val="21"/>
      </w:rPr>
      <w:t>Idaho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Oregon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Washington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Phone Numbers</w:t>
    </w:r>
  </w:p>
  <w:p w14:paraId="7CD6BB50" w14:textId="77777777" w:rsidR="00A06D54" w:rsidRPr="009447DC" w:rsidRDefault="009E6465"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2710 W Sunrise Rim Rd, Suite 100</w:t>
    </w:r>
    <w:r w:rsidRPr="009447DC">
      <w:rPr>
        <w:rFonts w:ascii="Swis721 BT Roman" w:hAnsi="Swis721 BT Roman" w:cs="Arial"/>
        <w:color w:val="21304E"/>
        <w:sz w:val="16"/>
        <w:szCs w:val="16"/>
      </w:rPr>
      <w:tab/>
      <w:t>13221 SW 68</w:t>
    </w:r>
    <w:r w:rsidRPr="009447DC">
      <w:rPr>
        <w:rFonts w:ascii="Swis721 BT Roman" w:hAnsi="Swis721 BT Roman" w:cs="Arial"/>
        <w:color w:val="21304E"/>
        <w:sz w:val="16"/>
        <w:szCs w:val="16"/>
        <w:vertAlign w:val="superscript"/>
      </w:rPr>
      <w:t>th</w:t>
    </w:r>
    <w:r w:rsidRPr="009447DC">
      <w:rPr>
        <w:rFonts w:ascii="Swis721 BT Roman" w:hAnsi="Swis721 BT Roman" w:cs="Arial"/>
        <w:color w:val="21304E"/>
        <w:sz w:val="16"/>
        <w:szCs w:val="16"/>
      </w:rPr>
      <w:t xml:space="preserve"> Pkwy, Suite 400</w:t>
    </w:r>
    <w:r w:rsidRPr="009447DC">
      <w:rPr>
        <w:rFonts w:ascii="Swis721 BT Roman" w:hAnsi="Swis721 BT Roman" w:cs="Arial"/>
        <w:color w:val="21304E"/>
        <w:sz w:val="16"/>
        <w:szCs w:val="16"/>
      </w:rPr>
      <w:tab/>
      <w:t>18000 International Blvd, Suite 350</w:t>
    </w:r>
    <w:r w:rsidRPr="009447DC">
      <w:rPr>
        <w:rFonts w:ascii="Swis721 BT Roman" w:hAnsi="Swis721 BT Roman" w:cs="Arial"/>
        <w:color w:val="21304E"/>
        <w:sz w:val="16"/>
        <w:szCs w:val="16"/>
      </w:rPr>
      <w:tab/>
      <w:t>+ 1 800 995 9064 toll free</w:t>
    </w:r>
  </w:p>
  <w:p w14:paraId="54DCF987" w14:textId="77777777" w:rsidR="00A06D54" w:rsidRPr="009447DC" w:rsidRDefault="009E6465"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Boise, ID 83705</w:t>
    </w:r>
    <w:r w:rsidRPr="009447DC">
      <w:rPr>
        <w:rFonts w:ascii="Swis721 BT Roman" w:hAnsi="Swis721 BT Roman" w:cs="Arial"/>
        <w:color w:val="21304E"/>
        <w:sz w:val="16"/>
        <w:szCs w:val="16"/>
      </w:rPr>
      <w:tab/>
      <w:t>Tigard, OR 97223</w:t>
    </w:r>
    <w:r w:rsidRPr="009447DC">
      <w:rPr>
        <w:rFonts w:ascii="Swis721 BT Roman" w:hAnsi="Swis721 BT Roman" w:cs="Arial"/>
        <w:color w:val="21304E"/>
        <w:sz w:val="16"/>
        <w:szCs w:val="16"/>
      </w:rPr>
      <w:tab/>
      <w:t>SeaTac, WA 98188</w:t>
    </w:r>
    <w:r w:rsidRPr="009447DC">
      <w:rPr>
        <w:rFonts w:ascii="Swis721 BT Roman" w:hAnsi="Swis721 BT Roman" w:cs="Arial"/>
        <w:color w:val="21304E"/>
        <w:sz w:val="16"/>
        <w:szCs w:val="16"/>
      </w:rPr>
      <w:tab/>
      <w:t>+ 1 877 928 6397 fax</w:t>
    </w:r>
  </w:p>
  <w:p w14:paraId="3C5D877C" w14:textId="77777777" w:rsidR="00A06D54" w:rsidRDefault="008235A7" w:rsidP="00A06D54">
    <w:pPr>
      <w:pStyle w:val="Footer"/>
    </w:pPr>
  </w:p>
  <w:p w14:paraId="6B2378E9" w14:textId="77777777" w:rsidR="00B32683" w:rsidRPr="00276502" w:rsidRDefault="009E6465" w:rsidP="009447DC">
    <w:pPr>
      <w:pStyle w:val="Footer"/>
      <w:jc w:val="center"/>
      <w:rPr>
        <w:rFonts w:ascii="Swis721 BT Roman" w:hAnsi="Swis721 BT Roman"/>
        <w:b/>
        <w:bCs/>
        <w:color w:val="AABB38"/>
      </w:rPr>
    </w:pPr>
    <w:r w:rsidRPr="00276502">
      <w:rPr>
        <w:rFonts w:ascii="Swis721 BT Roman" w:hAnsi="Swis721 BT Roman"/>
        <w:b/>
        <w:bCs/>
        <w:color w:val="AABB38"/>
      </w:rPr>
      <w:t>www.nwcua.org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ADF1" w14:textId="77777777" w:rsidR="00BE00DA" w:rsidRDefault="00BE00DA">
      <w:r>
        <w:separator/>
      </w:r>
    </w:p>
  </w:footnote>
  <w:footnote w:type="continuationSeparator" w:id="0">
    <w:p w14:paraId="17488363" w14:textId="77777777" w:rsidR="00BE00DA" w:rsidRDefault="00BE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0F45" w14:textId="77777777" w:rsidR="00A366FB" w:rsidRDefault="009E6465" w:rsidP="00887B3C">
    <w:pPr>
      <w:pStyle w:val="Header"/>
      <w:ind w:left="-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FFC3" w14:textId="77777777" w:rsidR="00A366FB" w:rsidRDefault="009E6465" w:rsidP="004E1FC9">
    <w:pPr>
      <w:pStyle w:val="Header"/>
      <w:ind w:left="-720"/>
    </w:pPr>
    <w:r>
      <w:rPr>
        <w:noProof/>
      </w:rPr>
      <w:drawing>
        <wp:anchor distT="0" distB="0" distL="114300" distR="114300" simplePos="0" relativeHeight="251659264" behindDoc="0" locked="0" layoutInCell="1" allowOverlap="1" wp14:anchorId="1453C245" wp14:editId="6C50A01D">
          <wp:simplePos x="0" y="0"/>
          <wp:positionH relativeFrom="column">
            <wp:posOffset>-110602</wp:posOffset>
          </wp:positionH>
          <wp:positionV relativeFrom="paragraph">
            <wp:posOffset>-149225</wp:posOffset>
          </wp:positionV>
          <wp:extent cx="2019300"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UA logo.eps"/>
                  <pic:cNvPicPr/>
                </pic:nvPicPr>
                <pic:blipFill>
                  <a:blip r:embed="rId1"/>
                  <a:stretch>
                    <a:fillRect/>
                  </a:stretch>
                </pic:blipFill>
                <pic:spPr>
                  <a:xfrm>
                    <a:off x="0" y="0"/>
                    <a:ext cx="2019300" cy="7632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F0"/>
    <w:rsid w:val="000F319F"/>
    <w:rsid w:val="002B57D0"/>
    <w:rsid w:val="002F7536"/>
    <w:rsid w:val="003422D0"/>
    <w:rsid w:val="00387E1C"/>
    <w:rsid w:val="00535BF0"/>
    <w:rsid w:val="00542077"/>
    <w:rsid w:val="0066018B"/>
    <w:rsid w:val="006944BF"/>
    <w:rsid w:val="006954BE"/>
    <w:rsid w:val="006F65B2"/>
    <w:rsid w:val="008235A7"/>
    <w:rsid w:val="00876FB1"/>
    <w:rsid w:val="00883E55"/>
    <w:rsid w:val="008D20BD"/>
    <w:rsid w:val="009A4BEF"/>
    <w:rsid w:val="009E6465"/>
    <w:rsid w:val="00AF4CF6"/>
    <w:rsid w:val="00BB3636"/>
    <w:rsid w:val="00BE00DA"/>
    <w:rsid w:val="00BE0305"/>
    <w:rsid w:val="00C875C1"/>
    <w:rsid w:val="00CD1AF2"/>
    <w:rsid w:val="00D62D78"/>
    <w:rsid w:val="00DD6B1E"/>
    <w:rsid w:val="00EE50C0"/>
    <w:rsid w:val="00F41E30"/>
    <w:rsid w:val="00F927A1"/>
    <w:rsid w:val="00F9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74EC"/>
  <w15:chartTrackingRefBased/>
  <w15:docId w15:val="{12068AA6-F0E9-DC46-86FB-54179FA2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BF0"/>
    <w:rPr>
      <w:rFonts w:ascii="Calibri" w:hAnsi="Calibri" w:cs="Times New Roman"/>
      <w:sz w:val="22"/>
      <w:szCs w:val="22"/>
    </w:rPr>
  </w:style>
  <w:style w:type="paragraph" w:styleId="Heading3">
    <w:name w:val="heading 3"/>
    <w:basedOn w:val="Normal"/>
    <w:link w:val="Heading3Char"/>
    <w:uiPriority w:val="9"/>
    <w:qFormat/>
    <w:rsid w:val="00535BF0"/>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BF0"/>
    <w:rPr>
      <w:rFonts w:ascii="Times" w:hAnsi="Times"/>
      <w:b/>
      <w:bCs/>
      <w:sz w:val="27"/>
      <w:szCs w:val="27"/>
    </w:rPr>
  </w:style>
  <w:style w:type="paragraph" w:styleId="Header">
    <w:name w:val="header"/>
    <w:basedOn w:val="Normal"/>
    <w:link w:val="HeaderChar"/>
    <w:uiPriority w:val="99"/>
    <w:unhideWhenUsed/>
    <w:rsid w:val="00535BF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5BF0"/>
    <w:rPr>
      <w:sz w:val="22"/>
      <w:szCs w:val="22"/>
    </w:rPr>
  </w:style>
  <w:style w:type="paragraph" w:styleId="Footer">
    <w:name w:val="footer"/>
    <w:basedOn w:val="Normal"/>
    <w:link w:val="FooterChar"/>
    <w:uiPriority w:val="99"/>
    <w:unhideWhenUsed/>
    <w:rsid w:val="00535BF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35BF0"/>
    <w:rPr>
      <w:sz w:val="22"/>
      <w:szCs w:val="22"/>
    </w:rPr>
  </w:style>
  <w:style w:type="character" w:styleId="Hyperlink">
    <w:name w:val="Hyperlink"/>
    <w:basedOn w:val="DefaultParagraphFont"/>
    <w:uiPriority w:val="99"/>
    <w:unhideWhenUsed/>
    <w:rsid w:val="00535BF0"/>
    <w:rPr>
      <w:color w:val="0563C1" w:themeColor="hyperlink"/>
      <w:u w:val="single"/>
    </w:rPr>
  </w:style>
  <w:style w:type="paragraph" w:styleId="NormalWeb">
    <w:name w:val="Normal (Web)"/>
    <w:basedOn w:val="Normal"/>
    <w:uiPriority w:val="99"/>
    <w:unhideWhenUsed/>
    <w:rsid w:val="00535BF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35BF0"/>
    <w:rPr>
      <w:b/>
      <w:bCs/>
    </w:rPr>
  </w:style>
  <w:style w:type="paragraph" w:styleId="BalloonText">
    <w:name w:val="Balloon Text"/>
    <w:basedOn w:val="Normal"/>
    <w:link w:val="BalloonTextChar"/>
    <w:uiPriority w:val="99"/>
    <w:semiHidden/>
    <w:unhideWhenUsed/>
    <w:rsid w:val="002B57D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B57D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B3636"/>
    <w:rPr>
      <w:color w:val="605E5C"/>
      <w:shd w:val="clear" w:color="auto" w:fill="E1DFDD"/>
    </w:rPr>
  </w:style>
  <w:style w:type="character" w:styleId="FollowedHyperlink">
    <w:name w:val="FollowedHyperlink"/>
    <w:basedOn w:val="DefaultParagraphFont"/>
    <w:uiPriority w:val="99"/>
    <w:semiHidden/>
    <w:unhideWhenUsed/>
    <w:rsid w:val="009E6465"/>
    <w:rPr>
      <w:color w:val="954F72" w:themeColor="followedHyperlink"/>
      <w:u w:val="single"/>
    </w:rPr>
  </w:style>
  <w:style w:type="character" w:styleId="CommentReference">
    <w:name w:val="annotation reference"/>
    <w:basedOn w:val="DefaultParagraphFont"/>
    <w:uiPriority w:val="99"/>
    <w:semiHidden/>
    <w:unhideWhenUsed/>
    <w:rsid w:val="002F7536"/>
    <w:rPr>
      <w:sz w:val="16"/>
      <w:szCs w:val="16"/>
    </w:rPr>
  </w:style>
  <w:style w:type="paragraph" w:styleId="CommentText">
    <w:name w:val="annotation text"/>
    <w:basedOn w:val="Normal"/>
    <w:link w:val="CommentTextChar"/>
    <w:uiPriority w:val="99"/>
    <w:semiHidden/>
    <w:unhideWhenUsed/>
    <w:rsid w:val="002F7536"/>
    <w:rPr>
      <w:sz w:val="20"/>
      <w:szCs w:val="20"/>
    </w:rPr>
  </w:style>
  <w:style w:type="character" w:customStyle="1" w:styleId="CommentTextChar">
    <w:name w:val="Comment Text Char"/>
    <w:basedOn w:val="DefaultParagraphFont"/>
    <w:link w:val="CommentText"/>
    <w:uiPriority w:val="99"/>
    <w:semiHidden/>
    <w:rsid w:val="002F75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536"/>
    <w:rPr>
      <w:b/>
      <w:bCs/>
    </w:rPr>
  </w:style>
  <w:style w:type="character" w:customStyle="1" w:styleId="CommentSubjectChar">
    <w:name w:val="Comment Subject Char"/>
    <w:basedOn w:val="CommentTextChar"/>
    <w:link w:val="CommentSubject"/>
    <w:uiPriority w:val="99"/>
    <w:semiHidden/>
    <w:rsid w:val="002F7536"/>
    <w:rPr>
      <w:rFonts w:ascii="Calibri" w:hAnsi="Calibri" w:cs="Times New Roman"/>
      <w:b/>
      <w:bCs/>
      <w:sz w:val="20"/>
      <w:szCs w:val="20"/>
    </w:rPr>
  </w:style>
  <w:style w:type="character" w:customStyle="1" w:styleId="normaltextrun">
    <w:name w:val="normaltextrun"/>
    <w:basedOn w:val="DefaultParagraphFont"/>
    <w:rsid w:val="00CD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moneyfurther.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channel/UC_9Af-YtN-uGSVJDA7QlAtA/featured" TargetMode="External"/><Relationship Id="rId12" Type="http://schemas.openxmlformats.org/officeDocument/2006/relationships/hyperlink" Target="https://yourmoneyfurth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heider@nwcua.org" TargetMode="External"/><Relationship Id="rId11" Type="http://schemas.openxmlformats.org/officeDocument/2006/relationships/hyperlink" Target="http://www.nwcua.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yourmoneyfurther/" TargetMode="External"/><Relationship Id="rId4" Type="http://schemas.openxmlformats.org/officeDocument/2006/relationships/footnotes" Target="footnotes.xml"/><Relationship Id="rId9" Type="http://schemas.openxmlformats.org/officeDocument/2006/relationships/hyperlink" Target="https://twitter.com/moneyfurth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Lynn Heider</cp:lastModifiedBy>
  <cp:revision>2</cp:revision>
  <dcterms:created xsi:type="dcterms:W3CDTF">2020-01-23T15:55:00Z</dcterms:created>
  <dcterms:modified xsi:type="dcterms:W3CDTF">2020-01-23T15:55:00Z</dcterms:modified>
</cp:coreProperties>
</file>