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B8AEA" w14:textId="77777777" w:rsidR="004D6450" w:rsidRPr="00591D1A" w:rsidRDefault="004D6450" w:rsidP="004D6450">
      <w:pPr>
        <w:pStyle w:val="Heading1"/>
        <w:spacing w:before="0"/>
        <w:jc w:val="center"/>
        <w:rPr>
          <w:rFonts w:ascii="Copperplate Gothic Bold" w:hAnsi="Copperplate Gothic Bold"/>
          <w:color w:val="4F6228" w:themeColor="accent3" w:themeShade="80"/>
          <w:sz w:val="56"/>
          <w:szCs w:val="56"/>
          <w:u w:val="double" w:color="0D0D0D" w:themeColor="text1" w:themeTint="F2"/>
          <w14:shadow w14:blurRad="50800" w14:dist="50800" w14:dir="5400000" w14:sx="0" w14:sy="0" w14:kx="0" w14:ky="0" w14:algn="ctr">
            <w14:srgbClr w14:val="000000">
              <w14:alpha w14:val="50000"/>
            </w14:srgbClr>
          </w14:shadow>
        </w:rPr>
      </w:pPr>
      <w:r w:rsidRPr="00591D1A">
        <w:rPr>
          <w:rFonts w:ascii="Copperplate Gothic Bold" w:hAnsi="Copperplate Gothic Bold"/>
          <w:noProof/>
          <w:sz w:val="56"/>
          <w:szCs w:val="56"/>
          <w14:shadow w14:blurRad="50800" w14:dist="50800" w14:dir="5400000" w14:sx="0" w14:sy="0" w14:kx="0" w14:ky="0" w14:algn="ctr">
            <w14:srgbClr w14:val="000000">
              <w14:alpha w14:val="50000"/>
            </w14:srgbClr>
          </w14:shadow>
        </w:rPr>
        <w:drawing>
          <wp:anchor distT="0" distB="0" distL="114300" distR="114300" simplePos="0" relativeHeight="251659264" behindDoc="1" locked="0" layoutInCell="1" allowOverlap="1" wp14:anchorId="7089D71C" wp14:editId="730E3CF6">
            <wp:simplePos x="0" y="0"/>
            <wp:positionH relativeFrom="column">
              <wp:posOffset>-514350</wp:posOffset>
            </wp:positionH>
            <wp:positionV relativeFrom="paragraph">
              <wp:posOffset>9524</wp:posOffset>
            </wp:positionV>
            <wp:extent cx="1171575" cy="1304925"/>
            <wp:effectExtent l="0" t="0" r="9525" b="9525"/>
            <wp:wrapNone/>
            <wp:docPr id="1" name="Picture 1" descr="signature 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ignature pic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D1A">
        <w:rPr>
          <w:rFonts w:ascii="Copperplate Gothic Bold" w:hAnsi="Copperplate Gothic Bold"/>
          <w:noProof/>
          <w:sz w:val="56"/>
          <w:szCs w:val="56"/>
          <w14:shadow w14:blurRad="50800" w14:dist="50800" w14:dir="5400000" w14:sx="0" w14:sy="0" w14:kx="0" w14:ky="0" w14:algn="ctr">
            <w14:srgbClr w14:val="000000">
              <w14:alpha w14:val="50000"/>
            </w14:srgbClr>
          </w14:shadow>
        </w:rPr>
        <w:drawing>
          <wp:anchor distT="0" distB="0" distL="114300" distR="114300" simplePos="0" relativeHeight="251658240" behindDoc="1" locked="0" layoutInCell="1" allowOverlap="1" wp14:anchorId="0445A9E0" wp14:editId="7F929744">
            <wp:simplePos x="0" y="0"/>
            <wp:positionH relativeFrom="column">
              <wp:posOffset>5200650</wp:posOffset>
            </wp:positionH>
            <wp:positionV relativeFrom="paragraph">
              <wp:posOffset>9525</wp:posOffset>
            </wp:positionV>
            <wp:extent cx="1314450" cy="1238250"/>
            <wp:effectExtent l="0" t="0" r="0" b="0"/>
            <wp:wrapNone/>
            <wp:docPr id="2" name="Picture 2" descr="DETECTIVE BA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TECTIVE BAD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424" w:rsidRPr="00591D1A">
        <w:rPr>
          <w:rFonts w:ascii="Copperplate Gothic Bold" w:hAnsi="Copperplate Gothic Bold"/>
          <w:color w:val="4F6228" w:themeColor="accent3" w:themeShade="80"/>
          <w:sz w:val="56"/>
          <w:szCs w:val="56"/>
          <w:u w:val="double" w:color="0D0D0D" w:themeColor="text1" w:themeTint="F2"/>
          <w14:shadow w14:blurRad="50800" w14:dist="50800" w14:dir="5400000" w14:sx="0" w14:sy="0" w14:kx="0" w14:ky="0" w14:algn="ctr">
            <w14:srgbClr w14:val="000000">
              <w14:alpha w14:val="50000"/>
            </w14:srgbClr>
          </w14:shadow>
        </w:rPr>
        <w:t>Yamhill County</w:t>
      </w:r>
    </w:p>
    <w:p w14:paraId="55BD0654" w14:textId="77777777" w:rsidR="00354424" w:rsidRPr="00591D1A" w:rsidRDefault="00354424" w:rsidP="004D6450">
      <w:pPr>
        <w:pStyle w:val="Heading1"/>
        <w:spacing w:before="0"/>
        <w:jc w:val="center"/>
        <w:rPr>
          <w:rFonts w:ascii="Copperplate Gothic Bold" w:hAnsi="Copperplate Gothic Bold"/>
          <w:color w:val="4F6228" w:themeColor="accent3" w:themeShade="80"/>
          <w:sz w:val="56"/>
          <w:szCs w:val="56"/>
          <w:u w:val="double" w:color="0D0D0D" w:themeColor="text1" w:themeTint="F2"/>
          <w14:shadow w14:blurRad="50800" w14:dist="50800" w14:dir="5400000" w14:sx="0" w14:sy="0" w14:kx="0" w14:ky="0" w14:algn="ctr">
            <w14:srgbClr w14:val="000000">
              <w14:alpha w14:val="50000"/>
            </w14:srgbClr>
          </w14:shadow>
        </w:rPr>
      </w:pPr>
      <w:r w:rsidRPr="00591D1A">
        <w:rPr>
          <w:rFonts w:ascii="Copperplate Gothic Bold" w:hAnsi="Copperplate Gothic Bold"/>
          <w:color w:val="4F6228" w:themeColor="accent3" w:themeShade="80"/>
          <w:sz w:val="56"/>
          <w:szCs w:val="56"/>
          <w:u w:val="double" w:color="0D0D0D" w:themeColor="text1" w:themeTint="F2"/>
          <w14:shadow w14:blurRad="50800" w14:dist="50800" w14:dir="5400000" w14:sx="0" w14:sy="0" w14:kx="0" w14:ky="0" w14:algn="ctr">
            <w14:srgbClr w14:val="000000">
              <w14:alpha w14:val="50000"/>
            </w14:srgbClr>
          </w14:shadow>
        </w:rPr>
        <w:t xml:space="preserve"> Sheriff’s Office</w:t>
      </w:r>
    </w:p>
    <w:p w14:paraId="4FA89DC1" w14:textId="77777777" w:rsidR="005D68C7" w:rsidRDefault="005D68C7" w:rsidP="005D68C7">
      <w:pPr>
        <w:spacing w:after="0"/>
        <w:jc w:val="center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24 HOUR ALERT NUMBER: 503-434-7550</w:t>
      </w:r>
    </w:p>
    <w:p w14:paraId="12B8DBC5" w14:textId="323D8E37" w:rsidR="005D68C7" w:rsidRDefault="005D68C7" w:rsidP="005D68C7">
      <w:pPr>
        <w:spacing w:after="0"/>
        <w:jc w:val="center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 xml:space="preserve">Information can be emailed to: </w:t>
      </w:r>
      <w:r w:rsidR="00A47BBD">
        <w:rPr>
          <w:rFonts w:ascii="Arial Black" w:hAnsi="Arial Black"/>
          <w:b/>
          <w:sz w:val="24"/>
          <w:szCs w:val="24"/>
        </w:rPr>
        <w:t>whitlot</w:t>
      </w:r>
      <w:r w:rsidR="0097377D">
        <w:rPr>
          <w:rFonts w:ascii="Arial Black" w:hAnsi="Arial Black"/>
          <w:b/>
          <w:sz w:val="24"/>
          <w:szCs w:val="24"/>
        </w:rPr>
        <w:t>@co.yamhill.or.us</w:t>
      </w:r>
    </w:p>
    <w:p w14:paraId="58D3C232" w14:textId="77AA6406" w:rsidR="00354424" w:rsidRDefault="00354424" w:rsidP="00354424">
      <w:pPr>
        <w:jc w:val="center"/>
        <w:rPr>
          <w:rFonts w:ascii="Arial Black" w:hAnsi="Arial Black"/>
          <w:b/>
          <w:sz w:val="56"/>
          <w:szCs w:val="56"/>
          <w:u w:val="thick"/>
        </w:rPr>
      </w:pPr>
      <w:r w:rsidRPr="00591D1A">
        <w:rPr>
          <w:rFonts w:ascii="Arial Black" w:hAnsi="Arial Black"/>
          <w:b/>
          <w:sz w:val="56"/>
          <w:szCs w:val="56"/>
          <w:u w:val="thick"/>
        </w:rPr>
        <w:t>Detective’s Bulletin</w:t>
      </w:r>
    </w:p>
    <w:p w14:paraId="5ECC245A" w14:textId="3862642C" w:rsidR="00502EF1" w:rsidRPr="005F667A" w:rsidRDefault="005F667A" w:rsidP="00354424">
      <w:pPr>
        <w:jc w:val="center"/>
        <w:rPr>
          <w:rFonts w:ascii="Arial Black" w:hAnsi="Arial Black"/>
          <w:b/>
          <w:color w:val="FF0000"/>
          <w:sz w:val="36"/>
          <w:szCs w:val="36"/>
          <w:u w:val="thick"/>
        </w:rPr>
      </w:pPr>
      <w:r w:rsidRPr="005F667A">
        <w:rPr>
          <w:rFonts w:ascii="Arial Black" w:hAnsi="Arial Black"/>
          <w:b/>
          <w:color w:val="FF0000"/>
          <w:sz w:val="36"/>
          <w:szCs w:val="36"/>
          <w:u w:val="thick"/>
        </w:rPr>
        <w:t xml:space="preserve">PC for </w:t>
      </w:r>
      <w:r w:rsidR="00502EF1" w:rsidRPr="005F667A">
        <w:rPr>
          <w:rFonts w:ascii="Arial Black" w:hAnsi="Arial Black"/>
          <w:b/>
          <w:color w:val="FF0000"/>
          <w:sz w:val="36"/>
          <w:szCs w:val="36"/>
          <w:u w:val="thick"/>
        </w:rPr>
        <w:t>Assault 1</w:t>
      </w:r>
      <w:r w:rsidRPr="005F667A">
        <w:rPr>
          <w:rFonts w:ascii="Arial Black" w:hAnsi="Arial Black"/>
          <w:b/>
          <w:color w:val="FF0000"/>
          <w:sz w:val="36"/>
          <w:szCs w:val="36"/>
          <w:u w:val="thick"/>
        </w:rPr>
        <w:t>, Unlawful Use of a Weapon</w:t>
      </w:r>
    </w:p>
    <w:p w14:paraId="4ECDE9C1" w14:textId="54B695CA" w:rsidR="00354424" w:rsidRPr="00354424" w:rsidRDefault="00354424" w:rsidP="00354424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4424">
        <w:rPr>
          <w:rFonts w:ascii="Times New Roman" w:eastAsia="Times New Roman" w:hAnsi="Times New Roman" w:cs="Times New Roman"/>
          <w:sz w:val="24"/>
          <w:szCs w:val="24"/>
        </w:rPr>
        <w:t>The information contained in this bulletin is restricted to law enforcement only.  This information is disseminated only for those in law enforcement with a valid right to know/need to know basis.  Questions should be directed to the Yamhill County Sheriff’s Off</w:t>
      </w:r>
      <w:r w:rsidR="00591D1A">
        <w:rPr>
          <w:rFonts w:ascii="Times New Roman" w:eastAsia="Times New Roman" w:hAnsi="Times New Roman" w:cs="Times New Roman"/>
          <w:sz w:val="24"/>
          <w:szCs w:val="24"/>
        </w:rPr>
        <w:t>ice Special Investigations Unit. Attn: Det</w:t>
      </w:r>
      <w:r w:rsidR="00A47BBD">
        <w:rPr>
          <w:rFonts w:ascii="Times New Roman" w:eastAsia="Times New Roman" w:hAnsi="Times New Roman" w:cs="Times New Roman"/>
          <w:sz w:val="24"/>
          <w:szCs w:val="24"/>
        </w:rPr>
        <w:t>ective Sgt</w:t>
      </w:r>
      <w:r w:rsidR="00591D1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302AC">
        <w:rPr>
          <w:rFonts w:ascii="Times New Roman" w:eastAsia="Times New Roman" w:hAnsi="Times New Roman" w:cs="Times New Roman"/>
          <w:sz w:val="24"/>
          <w:szCs w:val="24"/>
        </w:rPr>
        <w:t xml:space="preserve">Todd </w:t>
      </w:r>
      <w:r w:rsidR="005A5189">
        <w:rPr>
          <w:rFonts w:ascii="Times New Roman" w:eastAsia="Times New Roman" w:hAnsi="Times New Roman" w:cs="Times New Roman"/>
          <w:sz w:val="24"/>
          <w:szCs w:val="24"/>
        </w:rPr>
        <w:t>Whitlow Phone</w:t>
      </w:r>
      <w:r w:rsidR="009A631A">
        <w:rPr>
          <w:rFonts w:ascii="Times New Roman" w:eastAsia="Times New Roman" w:hAnsi="Times New Roman" w:cs="Times New Roman"/>
          <w:sz w:val="24"/>
          <w:szCs w:val="24"/>
        </w:rPr>
        <w:t xml:space="preserve"> #</w:t>
      </w:r>
      <w:r w:rsidR="005302AC">
        <w:rPr>
          <w:rFonts w:ascii="Times New Roman" w:eastAsia="Times New Roman" w:hAnsi="Times New Roman" w:cs="Times New Roman"/>
          <w:sz w:val="24"/>
          <w:szCs w:val="24"/>
        </w:rPr>
        <w:t xml:space="preserve"> 503-434-7</w:t>
      </w:r>
      <w:r w:rsidR="00A47BBD">
        <w:rPr>
          <w:rFonts w:ascii="Times New Roman" w:eastAsia="Times New Roman" w:hAnsi="Times New Roman" w:cs="Times New Roman"/>
          <w:sz w:val="24"/>
          <w:szCs w:val="24"/>
        </w:rPr>
        <w:t>506</w:t>
      </w:r>
      <w:r w:rsidR="005302AC">
        <w:rPr>
          <w:rFonts w:ascii="Times New Roman" w:eastAsia="Times New Roman" w:hAnsi="Times New Roman" w:cs="Times New Roman"/>
          <w:sz w:val="24"/>
          <w:szCs w:val="24"/>
        </w:rPr>
        <w:t xml:space="preserve"> or cell, </w:t>
      </w:r>
      <w:r w:rsidR="00A47BBD">
        <w:rPr>
          <w:rFonts w:ascii="Times New Roman" w:eastAsia="Times New Roman" w:hAnsi="Times New Roman" w:cs="Times New Roman"/>
          <w:sz w:val="24"/>
          <w:szCs w:val="24"/>
        </w:rPr>
        <w:t>503-47</w:t>
      </w:r>
      <w:r w:rsidR="002A6831">
        <w:rPr>
          <w:rFonts w:ascii="Times New Roman" w:eastAsia="Times New Roman" w:hAnsi="Times New Roman" w:cs="Times New Roman"/>
          <w:sz w:val="24"/>
          <w:szCs w:val="24"/>
        </w:rPr>
        <w:t>4-7343</w:t>
      </w:r>
    </w:p>
    <w:p w14:paraId="4C8D790A" w14:textId="77777777" w:rsidR="00354424" w:rsidRPr="00354424" w:rsidRDefault="00354424" w:rsidP="00354424"/>
    <w:p w14:paraId="508DBB92" w14:textId="77777777" w:rsidR="00502EF1" w:rsidRDefault="005D68C7" w:rsidP="00502EF1">
      <w:pPr>
        <w:pBdr>
          <w:top w:val="single" w:sz="4" w:space="1" w:color="auto"/>
          <w:bottom w:val="single" w:sz="4" w:space="1" w:color="auto"/>
        </w:pBdr>
        <w:jc w:val="center"/>
      </w:pPr>
      <w:r w:rsidRPr="005D68C7">
        <w:rPr>
          <w:b/>
          <w:sz w:val="36"/>
          <w:szCs w:val="36"/>
        </w:rPr>
        <w:t>Date:</w:t>
      </w:r>
      <w:r w:rsidR="003C7296">
        <w:rPr>
          <w:b/>
          <w:sz w:val="36"/>
          <w:szCs w:val="36"/>
        </w:rPr>
        <w:t xml:space="preserve"> 02/</w:t>
      </w:r>
      <w:r w:rsidR="00A47BBD">
        <w:rPr>
          <w:b/>
          <w:sz w:val="36"/>
          <w:szCs w:val="36"/>
        </w:rPr>
        <w:t>03</w:t>
      </w:r>
      <w:r w:rsidR="003C7296">
        <w:rPr>
          <w:b/>
          <w:sz w:val="36"/>
          <w:szCs w:val="36"/>
        </w:rPr>
        <w:t>/20</w:t>
      </w:r>
      <w:r w:rsidR="00A47BBD">
        <w:rPr>
          <w:b/>
          <w:sz w:val="36"/>
          <w:szCs w:val="36"/>
        </w:rPr>
        <w:t>23</w:t>
      </w:r>
      <w:r w:rsidRPr="005D68C7">
        <w:rPr>
          <w:b/>
          <w:sz w:val="36"/>
          <w:szCs w:val="36"/>
        </w:rPr>
        <w:tab/>
      </w:r>
      <w:r w:rsidRPr="005D68C7">
        <w:rPr>
          <w:b/>
          <w:sz w:val="36"/>
          <w:szCs w:val="36"/>
        </w:rPr>
        <w:tab/>
        <w:t>Agency Case Number:</w:t>
      </w:r>
      <w:r w:rsidRPr="005D68C7">
        <w:rPr>
          <w:b/>
          <w:sz w:val="36"/>
          <w:szCs w:val="36"/>
        </w:rPr>
        <w:tab/>
      </w:r>
      <w:r w:rsidR="00A47BBD">
        <w:rPr>
          <w:b/>
          <w:sz w:val="36"/>
          <w:szCs w:val="36"/>
        </w:rPr>
        <w:t>23-0347</w:t>
      </w:r>
      <w:r w:rsidR="00502EF1">
        <w:t xml:space="preserve">  </w:t>
      </w:r>
    </w:p>
    <w:p w14:paraId="05E44CBC" w14:textId="77777777" w:rsidR="00502EF1" w:rsidRDefault="00502EF1" w:rsidP="00502EF1">
      <w:pPr>
        <w:pBdr>
          <w:top w:val="single" w:sz="4" w:space="1" w:color="auto"/>
          <w:bottom w:val="single" w:sz="4" w:space="1" w:color="auto"/>
        </w:pBdr>
        <w:jc w:val="center"/>
      </w:pPr>
    </w:p>
    <w:p w14:paraId="0A16B7F6" w14:textId="214059CA" w:rsidR="00502EF1" w:rsidRPr="00502EF1" w:rsidRDefault="00502EF1" w:rsidP="00502EF1">
      <w:pPr>
        <w:pBdr>
          <w:top w:val="single" w:sz="4" w:space="1" w:color="auto"/>
          <w:bottom w:val="single" w:sz="4" w:space="1" w:color="auto"/>
        </w:pBdr>
        <w:jc w:val="center"/>
      </w:pPr>
      <w:r>
        <w:rPr>
          <w:noProof/>
        </w:rPr>
        <w:drawing>
          <wp:inline distT="0" distB="0" distL="0" distR="0" wp14:anchorId="49D89680" wp14:editId="7C56F3D8">
            <wp:extent cx="3021550" cy="158115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0992" cy="161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91D57" wp14:editId="0DDBE632">
            <wp:extent cx="1263650" cy="1558827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3000" cy="160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4424B183" wp14:editId="401034B1">
            <wp:extent cx="1191895" cy="1551484"/>
            <wp:effectExtent l="0" t="0" r="8255" b="0"/>
            <wp:docPr id="3" name="Picture 3" descr="A picture containing text, person, indoor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, indoor, pos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84" cy="156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C1004" w14:textId="77777777" w:rsidR="001825E8" w:rsidRDefault="001825E8">
      <w:pPr>
        <w:rPr>
          <w:sz w:val="24"/>
          <w:szCs w:val="24"/>
        </w:rPr>
      </w:pPr>
    </w:p>
    <w:p w14:paraId="1D12BD24" w14:textId="327BFAAA" w:rsidR="002A6831" w:rsidRDefault="00502EF1">
      <w:pPr>
        <w:rPr>
          <w:sz w:val="24"/>
          <w:szCs w:val="24"/>
        </w:rPr>
      </w:pPr>
      <w:r>
        <w:rPr>
          <w:sz w:val="24"/>
          <w:szCs w:val="24"/>
        </w:rPr>
        <w:t>The Yamhill County Sheriff's Office is currently investigat</w:t>
      </w:r>
      <w:r w:rsidR="002664E0">
        <w:rPr>
          <w:sz w:val="24"/>
          <w:szCs w:val="24"/>
        </w:rPr>
        <w:t>ing</w:t>
      </w:r>
      <w:r>
        <w:rPr>
          <w:sz w:val="24"/>
          <w:szCs w:val="24"/>
        </w:rPr>
        <w:t xml:space="preserve"> an Assault 1</w:t>
      </w:r>
      <w:r w:rsidR="002664E0">
        <w:rPr>
          <w:sz w:val="24"/>
          <w:szCs w:val="24"/>
        </w:rPr>
        <w:t>/</w:t>
      </w:r>
      <w:r w:rsidR="005F667A">
        <w:rPr>
          <w:sz w:val="24"/>
          <w:szCs w:val="24"/>
        </w:rPr>
        <w:t>Unlawful Use of a Weapon,</w:t>
      </w:r>
      <w:r>
        <w:rPr>
          <w:sz w:val="24"/>
          <w:szCs w:val="24"/>
        </w:rPr>
        <w:t xml:space="preserve"> </w:t>
      </w:r>
      <w:r w:rsidR="005F667A">
        <w:rPr>
          <w:sz w:val="24"/>
          <w:szCs w:val="24"/>
        </w:rPr>
        <w:t>which</w:t>
      </w:r>
      <w:r>
        <w:rPr>
          <w:sz w:val="24"/>
          <w:szCs w:val="24"/>
        </w:rPr>
        <w:t xml:space="preserve"> occurred in the early morning hours on February 3, 2023</w:t>
      </w:r>
      <w:r w:rsidR="00B51CF0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The suspect has been identified as Peter Darius Huber, DOB: 8/21/1989 and is </w:t>
      </w:r>
      <w:r w:rsidR="005F667A">
        <w:rPr>
          <w:sz w:val="24"/>
          <w:szCs w:val="24"/>
        </w:rPr>
        <w:t>depicted</w:t>
      </w:r>
      <w:r>
        <w:rPr>
          <w:sz w:val="24"/>
          <w:szCs w:val="24"/>
        </w:rPr>
        <w:t xml:space="preserve"> above. </w:t>
      </w:r>
      <w:r w:rsidR="002A6831">
        <w:rPr>
          <w:sz w:val="24"/>
          <w:szCs w:val="24"/>
        </w:rPr>
        <w:t xml:space="preserve">A temporary felony warrant has been issued for Huber. For 24-hour confirmation contact the Yamhill County Correctional Facility at 503-434-7507. </w:t>
      </w:r>
    </w:p>
    <w:p w14:paraId="72A28182" w14:textId="52BDA03F" w:rsidR="002664E0" w:rsidRDefault="00502EF1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2A6831">
        <w:rPr>
          <w:sz w:val="24"/>
          <w:szCs w:val="24"/>
        </w:rPr>
        <w:t>above non-DMV</w:t>
      </w:r>
      <w:r>
        <w:rPr>
          <w:sz w:val="24"/>
          <w:szCs w:val="24"/>
        </w:rPr>
        <w:t xml:space="preserve"> photo</w:t>
      </w:r>
      <w:r w:rsidR="005F667A">
        <w:rPr>
          <w:sz w:val="24"/>
          <w:szCs w:val="24"/>
        </w:rPr>
        <w:t>s</w:t>
      </w:r>
      <w:r w:rsidR="002A683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are recent </w:t>
      </w:r>
      <w:r w:rsidR="002A6831">
        <w:rPr>
          <w:sz w:val="24"/>
          <w:szCs w:val="24"/>
        </w:rPr>
        <w:t>and were provided by family.</w:t>
      </w:r>
    </w:p>
    <w:p w14:paraId="4C575328" w14:textId="3DBCAB07" w:rsidR="001825E8" w:rsidRDefault="002664E0">
      <w:pPr>
        <w:rPr>
          <w:sz w:val="24"/>
          <w:szCs w:val="24"/>
        </w:rPr>
      </w:pPr>
      <w:r>
        <w:rPr>
          <w:sz w:val="24"/>
          <w:szCs w:val="24"/>
        </w:rPr>
        <w:lastRenderedPageBreak/>
        <w:t>Huber’s whereabouts are currently unknown</w:t>
      </w:r>
      <w:r w:rsidR="002A6831">
        <w:rPr>
          <w:sz w:val="24"/>
          <w:szCs w:val="24"/>
        </w:rPr>
        <w:t>. H</w:t>
      </w:r>
      <w:r>
        <w:rPr>
          <w:sz w:val="24"/>
          <w:szCs w:val="24"/>
        </w:rPr>
        <w:t xml:space="preserve">e </w:t>
      </w:r>
      <w:r w:rsidR="006432DD">
        <w:rPr>
          <w:sz w:val="24"/>
          <w:szCs w:val="24"/>
        </w:rPr>
        <w:t xml:space="preserve">fled the scene </w:t>
      </w:r>
      <w:r>
        <w:rPr>
          <w:sz w:val="24"/>
          <w:szCs w:val="24"/>
        </w:rPr>
        <w:t xml:space="preserve">in the above pictured </w:t>
      </w:r>
      <w:r w:rsidR="002A6831">
        <w:rPr>
          <w:sz w:val="24"/>
          <w:szCs w:val="24"/>
        </w:rPr>
        <w:t xml:space="preserve">2007 </w:t>
      </w:r>
      <w:r>
        <w:rPr>
          <w:sz w:val="24"/>
          <w:szCs w:val="24"/>
        </w:rPr>
        <w:t xml:space="preserve">Toyota Highlander. The </w:t>
      </w:r>
      <w:r w:rsidR="00B51CF0">
        <w:rPr>
          <w:sz w:val="24"/>
          <w:szCs w:val="24"/>
        </w:rPr>
        <w:t xml:space="preserve">year of the </w:t>
      </w:r>
      <w:r>
        <w:rPr>
          <w:sz w:val="24"/>
          <w:szCs w:val="24"/>
        </w:rPr>
        <w:t xml:space="preserve">Highlander is </w:t>
      </w:r>
      <w:r w:rsidR="00C76B78">
        <w:rPr>
          <w:sz w:val="24"/>
          <w:szCs w:val="24"/>
        </w:rPr>
        <w:t>2007 and</w:t>
      </w:r>
      <w:r>
        <w:rPr>
          <w:sz w:val="24"/>
          <w:szCs w:val="24"/>
        </w:rPr>
        <w:t xml:space="preserve"> should be bearing Oregon license plate 148NUE. </w:t>
      </w:r>
      <w:r w:rsidR="001825E8">
        <w:rPr>
          <w:sz w:val="24"/>
          <w:szCs w:val="24"/>
        </w:rPr>
        <w:t>A court signed search warrant exists for the seizure of the above vehicle.</w:t>
      </w:r>
    </w:p>
    <w:p w14:paraId="5604A5C4" w14:textId="3E1F0AA0" w:rsidR="002664E0" w:rsidRDefault="00B51CF0">
      <w:pPr>
        <w:rPr>
          <w:sz w:val="24"/>
          <w:szCs w:val="24"/>
        </w:rPr>
      </w:pPr>
      <w:r>
        <w:rPr>
          <w:sz w:val="24"/>
          <w:szCs w:val="24"/>
        </w:rPr>
        <w:t>There</w:t>
      </w:r>
      <w:r w:rsidR="002664E0">
        <w:rPr>
          <w:sz w:val="24"/>
          <w:szCs w:val="24"/>
        </w:rPr>
        <w:t xml:space="preserve"> is current information that Peter Huber </w:t>
      </w:r>
      <w:r w:rsidR="001825E8">
        <w:rPr>
          <w:sz w:val="24"/>
          <w:szCs w:val="24"/>
        </w:rPr>
        <w:t xml:space="preserve">could be </w:t>
      </w:r>
      <w:r w:rsidR="002664E0">
        <w:rPr>
          <w:sz w:val="24"/>
          <w:szCs w:val="24"/>
        </w:rPr>
        <w:t>suicidal, and it is unknown if he is armed</w:t>
      </w:r>
      <w:r>
        <w:rPr>
          <w:sz w:val="24"/>
          <w:szCs w:val="24"/>
        </w:rPr>
        <w:t xml:space="preserve"> at this time</w:t>
      </w:r>
      <w:r w:rsidR="002664E0">
        <w:rPr>
          <w:sz w:val="24"/>
          <w:szCs w:val="24"/>
        </w:rPr>
        <w:t xml:space="preserve">. Peter Huber should be considered a serious threat to others and has been entered in LEDs/NCIC as such. </w:t>
      </w:r>
    </w:p>
    <w:p w14:paraId="1D542F24" w14:textId="6BA35420" w:rsidR="002664E0" w:rsidRDefault="002664E0">
      <w:pPr>
        <w:rPr>
          <w:sz w:val="24"/>
          <w:szCs w:val="24"/>
        </w:rPr>
      </w:pPr>
      <w:r>
        <w:rPr>
          <w:sz w:val="24"/>
          <w:szCs w:val="24"/>
        </w:rPr>
        <w:t xml:space="preserve">Peter Huber’s whereabouts </w:t>
      </w:r>
      <w:r w:rsidR="005A5189">
        <w:rPr>
          <w:sz w:val="24"/>
          <w:szCs w:val="24"/>
        </w:rPr>
        <w:t xml:space="preserve">and direction of travel </w:t>
      </w:r>
      <w:r>
        <w:rPr>
          <w:sz w:val="24"/>
          <w:szCs w:val="24"/>
        </w:rPr>
        <w:t xml:space="preserve">are </w:t>
      </w:r>
      <w:r w:rsidR="005A5189">
        <w:rPr>
          <w:sz w:val="24"/>
          <w:szCs w:val="24"/>
        </w:rPr>
        <w:t xml:space="preserve">currently </w:t>
      </w:r>
      <w:r>
        <w:rPr>
          <w:sz w:val="24"/>
          <w:szCs w:val="24"/>
        </w:rPr>
        <w:t xml:space="preserve">unknown. </w:t>
      </w:r>
      <w:r w:rsidR="001825E8">
        <w:rPr>
          <w:sz w:val="24"/>
          <w:szCs w:val="24"/>
        </w:rPr>
        <w:t>He has family</w:t>
      </w:r>
      <w:r w:rsidR="005A5189">
        <w:rPr>
          <w:sz w:val="24"/>
          <w:szCs w:val="24"/>
        </w:rPr>
        <w:t xml:space="preserve"> there,</w:t>
      </w:r>
      <w:r w:rsidR="001825E8">
        <w:rPr>
          <w:sz w:val="24"/>
          <w:szCs w:val="24"/>
        </w:rPr>
        <w:t xml:space="preserve"> and may be in route to </w:t>
      </w:r>
      <w:r>
        <w:rPr>
          <w:sz w:val="24"/>
          <w:szCs w:val="24"/>
        </w:rPr>
        <w:t>Chamber</w:t>
      </w:r>
      <w:r w:rsidR="00B51CF0">
        <w:rPr>
          <w:sz w:val="24"/>
          <w:szCs w:val="24"/>
        </w:rPr>
        <w:t>s</w:t>
      </w:r>
      <w:r>
        <w:rPr>
          <w:sz w:val="24"/>
          <w:szCs w:val="24"/>
        </w:rPr>
        <w:t xml:space="preserve">burg, Pennsylvania.  </w:t>
      </w:r>
    </w:p>
    <w:p w14:paraId="586AC9A8" w14:textId="229C477F" w:rsidR="00B51CF0" w:rsidRPr="002664E0" w:rsidRDefault="00B51CF0">
      <w:pPr>
        <w:rPr>
          <w:sz w:val="24"/>
          <w:szCs w:val="24"/>
        </w:rPr>
      </w:pPr>
      <w:r>
        <w:rPr>
          <w:sz w:val="24"/>
          <w:szCs w:val="24"/>
        </w:rPr>
        <w:t xml:space="preserve">The Yamhill County Sheriff’s Office has PC for </w:t>
      </w:r>
      <w:r w:rsidR="005F667A">
        <w:rPr>
          <w:sz w:val="24"/>
          <w:szCs w:val="24"/>
        </w:rPr>
        <w:t>a</w:t>
      </w:r>
      <w:r>
        <w:rPr>
          <w:sz w:val="24"/>
          <w:szCs w:val="24"/>
        </w:rPr>
        <w:t xml:space="preserve">ssault 1 and </w:t>
      </w:r>
      <w:r w:rsidR="005F667A">
        <w:rPr>
          <w:sz w:val="24"/>
          <w:szCs w:val="24"/>
        </w:rPr>
        <w:t xml:space="preserve">unlawful use of a weapon. If Peter is located, please detain on our Probable </w:t>
      </w:r>
      <w:r w:rsidR="002F7EE6">
        <w:rPr>
          <w:sz w:val="24"/>
          <w:szCs w:val="24"/>
        </w:rPr>
        <w:t>Cause,</w:t>
      </w:r>
      <w:r w:rsidR="005F667A">
        <w:rPr>
          <w:sz w:val="24"/>
          <w:szCs w:val="24"/>
        </w:rPr>
        <w:t xml:space="preserve"> and contact Detective Sergeant Whitlow or the </w:t>
      </w:r>
      <w:r w:rsidR="001825E8">
        <w:rPr>
          <w:sz w:val="24"/>
          <w:szCs w:val="24"/>
        </w:rPr>
        <w:t>on-duty</w:t>
      </w:r>
      <w:r w:rsidR="005F667A">
        <w:rPr>
          <w:sz w:val="24"/>
          <w:szCs w:val="24"/>
        </w:rPr>
        <w:t xml:space="preserve"> supervisor</w:t>
      </w:r>
      <w:r w:rsidR="005F667A" w:rsidRPr="005F667A">
        <w:rPr>
          <w:sz w:val="24"/>
          <w:szCs w:val="24"/>
        </w:rPr>
        <w:t>.</w:t>
      </w:r>
      <w:r w:rsidR="005F667A" w:rsidRPr="005F667A">
        <w:rPr>
          <w:color w:val="FF0000"/>
          <w:sz w:val="24"/>
          <w:szCs w:val="24"/>
        </w:rPr>
        <w:t xml:space="preserve"> </w:t>
      </w:r>
      <w:r w:rsidR="005F667A" w:rsidRPr="005F667A">
        <w:rPr>
          <w:color w:val="FF0000"/>
          <w:sz w:val="24"/>
          <w:szCs w:val="24"/>
          <w:u w:val="single"/>
        </w:rPr>
        <w:t xml:space="preserve">Please do not interview or Mirandize Peter Huber until a YCSO </w:t>
      </w:r>
      <w:r w:rsidR="005A5189" w:rsidRPr="005F667A">
        <w:rPr>
          <w:color w:val="FF0000"/>
          <w:sz w:val="24"/>
          <w:szCs w:val="24"/>
          <w:u w:val="single"/>
        </w:rPr>
        <w:t>Sergeant</w:t>
      </w:r>
      <w:r w:rsidR="005A5189">
        <w:rPr>
          <w:color w:val="FF0000"/>
          <w:sz w:val="24"/>
          <w:szCs w:val="24"/>
          <w:u w:val="single"/>
        </w:rPr>
        <w:t xml:space="preserve"> or</w:t>
      </w:r>
      <w:r w:rsidR="001825E8">
        <w:rPr>
          <w:color w:val="FF0000"/>
          <w:sz w:val="24"/>
          <w:szCs w:val="24"/>
          <w:u w:val="single"/>
        </w:rPr>
        <w:t xml:space="preserve"> </w:t>
      </w:r>
      <w:r w:rsidR="005F667A" w:rsidRPr="005F667A">
        <w:rPr>
          <w:color w:val="FF0000"/>
          <w:sz w:val="24"/>
          <w:szCs w:val="24"/>
          <w:u w:val="single"/>
        </w:rPr>
        <w:t xml:space="preserve">Detective </w:t>
      </w:r>
      <w:r w:rsidR="001825E8">
        <w:rPr>
          <w:color w:val="FF0000"/>
          <w:sz w:val="24"/>
          <w:szCs w:val="24"/>
          <w:u w:val="single"/>
        </w:rPr>
        <w:t xml:space="preserve">has been </w:t>
      </w:r>
      <w:r w:rsidR="005F667A" w:rsidRPr="005F667A">
        <w:rPr>
          <w:color w:val="FF0000"/>
          <w:sz w:val="24"/>
          <w:szCs w:val="24"/>
          <w:u w:val="single"/>
        </w:rPr>
        <w:t>contacted.</w:t>
      </w:r>
      <w:r w:rsidR="005F667A" w:rsidRPr="005F667A">
        <w:rPr>
          <w:color w:val="FF0000"/>
          <w:sz w:val="24"/>
          <w:szCs w:val="24"/>
        </w:rPr>
        <w:t xml:space="preserve"> </w:t>
      </w:r>
    </w:p>
    <w:sectPr w:rsidR="00B51CF0" w:rsidRPr="002664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34D39" w14:textId="77777777" w:rsidR="005604C4" w:rsidRDefault="005604C4" w:rsidP="00502EF1">
      <w:pPr>
        <w:spacing w:after="0" w:line="240" w:lineRule="auto"/>
      </w:pPr>
      <w:r>
        <w:separator/>
      </w:r>
    </w:p>
  </w:endnote>
  <w:endnote w:type="continuationSeparator" w:id="0">
    <w:p w14:paraId="73BE9CC5" w14:textId="77777777" w:rsidR="005604C4" w:rsidRDefault="005604C4" w:rsidP="00502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A739B" w14:textId="77777777" w:rsidR="005604C4" w:rsidRDefault="005604C4" w:rsidP="00502EF1">
      <w:pPr>
        <w:spacing w:after="0" w:line="240" w:lineRule="auto"/>
      </w:pPr>
      <w:r>
        <w:separator/>
      </w:r>
    </w:p>
  </w:footnote>
  <w:footnote w:type="continuationSeparator" w:id="0">
    <w:p w14:paraId="5924AACA" w14:textId="77777777" w:rsidR="005604C4" w:rsidRDefault="005604C4" w:rsidP="00502E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424"/>
    <w:rsid w:val="000B00BE"/>
    <w:rsid w:val="001825E8"/>
    <w:rsid w:val="001E1816"/>
    <w:rsid w:val="002664E0"/>
    <w:rsid w:val="002A6831"/>
    <w:rsid w:val="002F7E8E"/>
    <w:rsid w:val="002F7EE6"/>
    <w:rsid w:val="00354424"/>
    <w:rsid w:val="003C7296"/>
    <w:rsid w:val="004D383A"/>
    <w:rsid w:val="004D6450"/>
    <w:rsid w:val="00502EF1"/>
    <w:rsid w:val="005302AC"/>
    <w:rsid w:val="005604C4"/>
    <w:rsid w:val="00591D1A"/>
    <w:rsid w:val="005A5189"/>
    <w:rsid w:val="005D68C7"/>
    <w:rsid w:val="005F667A"/>
    <w:rsid w:val="006432DD"/>
    <w:rsid w:val="006930AF"/>
    <w:rsid w:val="00967594"/>
    <w:rsid w:val="0097377D"/>
    <w:rsid w:val="009A631A"/>
    <w:rsid w:val="00A47BBD"/>
    <w:rsid w:val="00AD346B"/>
    <w:rsid w:val="00B51CF0"/>
    <w:rsid w:val="00B62162"/>
    <w:rsid w:val="00B85B4D"/>
    <w:rsid w:val="00C76B78"/>
    <w:rsid w:val="00D0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3E018"/>
  <w15:docId w15:val="{85288CA4-ECEE-4269-8256-B119E7771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44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42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544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5D68C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7594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02E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EF1"/>
  </w:style>
  <w:style w:type="paragraph" w:styleId="Footer">
    <w:name w:val="footer"/>
    <w:basedOn w:val="Normal"/>
    <w:link w:val="FooterChar"/>
    <w:uiPriority w:val="99"/>
    <w:unhideWhenUsed/>
    <w:rsid w:val="00502E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E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Yamhill County</Company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Rickles</dc:creator>
  <cp:lastModifiedBy>Todd Whitlow</cp:lastModifiedBy>
  <cp:revision>6</cp:revision>
  <cp:lastPrinted>2018-02-28T21:54:00Z</cp:lastPrinted>
  <dcterms:created xsi:type="dcterms:W3CDTF">2023-02-03T19:20:00Z</dcterms:created>
  <dcterms:modified xsi:type="dcterms:W3CDTF">2023-02-03T20:24:00Z</dcterms:modified>
</cp:coreProperties>
</file>