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87" w:type="dxa"/>
        <w:tblLayout w:type="fixed"/>
        <w:tblLook w:val="04A0" w:firstRow="1" w:lastRow="0" w:firstColumn="1" w:lastColumn="0" w:noHBand="0" w:noVBand="1"/>
      </w:tblPr>
      <w:tblGrid>
        <w:gridCol w:w="1548"/>
        <w:gridCol w:w="612"/>
        <w:gridCol w:w="5940"/>
        <w:gridCol w:w="555"/>
        <w:gridCol w:w="705"/>
        <w:gridCol w:w="127"/>
      </w:tblGrid>
      <w:tr w:rsidR="009A1B49" w:rsidTr="00D536B8">
        <w:trPr>
          <w:gridAfter w:val="1"/>
          <w:wAfter w:w="127" w:type="dxa"/>
          <w:trHeight w:val="1610"/>
        </w:trPr>
        <w:tc>
          <w:tcPr>
            <w:tcW w:w="2160" w:type="dxa"/>
            <w:gridSpan w:val="2"/>
            <w:tcBorders>
              <w:top w:val="nil"/>
              <w:left w:val="nil"/>
              <w:bottom w:val="single" w:sz="24" w:space="0" w:color="auto"/>
              <w:right w:val="nil"/>
            </w:tcBorders>
          </w:tcPr>
          <w:p w:rsidR="00416828" w:rsidRPr="00A904FE" w:rsidRDefault="00D536B8" w:rsidP="00A904FE">
            <w:r>
              <w:rPr>
                <w:noProof/>
              </w:rPr>
              <w:drawing>
                <wp:inline distT="0" distB="0" distL="0" distR="0" wp14:anchorId="2C130F28" wp14:editId="72393D0F">
                  <wp:extent cx="1166883" cy="1296538"/>
                  <wp:effectExtent l="0" t="0" r="0" b="0"/>
                  <wp:docPr id="2" name="Picture 1" descr="COTlogo_vine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logo_vinertransparent.png"/>
                          <pic:cNvPicPr/>
                        </pic:nvPicPr>
                        <pic:blipFill>
                          <a:blip r:embed="rId6" cstate="print"/>
                          <a:stretch>
                            <a:fillRect/>
                          </a:stretch>
                        </pic:blipFill>
                        <pic:spPr>
                          <a:xfrm>
                            <a:off x="0" y="0"/>
                            <a:ext cx="1181124" cy="1312361"/>
                          </a:xfrm>
                          <a:prstGeom prst="rect">
                            <a:avLst/>
                          </a:prstGeom>
                        </pic:spPr>
                      </pic:pic>
                    </a:graphicData>
                  </a:graphic>
                </wp:inline>
              </w:drawing>
            </w:r>
          </w:p>
        </w:tc>
        <w:tc>
          <w:tcPr>
            <w:tcW w:w="5940" w:type="dxa"/>
            <w:tcBorders>
              <w:top w:val="nil"/>
              <w:left w:val="nil"/>
              <w:bottom w:val="single" w:sz="24" w:space="0" w:color="auto"/>
              <w:right w:val="nil"/>
            </w:tcBorders>
            <w:vAlign w:val="center"/>
          </w:tcPr>
          <w:p w:rsidR="00416828" w:rsidRPr="00D536B8" w:rsidRDefault="004C5E4B" w:rsidP="00416828">
            <w:pPr>
              <w:jc w:val="center"/>
              <w:rPr>
                <w:rFonts w:ascii="Gotham Condensed Bold" w:hAnsi="Gotham Condensed Bold"/>
                <w:i/>
                <w:sz w:val="48"/>
                <w:szCs w:val="48"/>
              </w:rPr>
            </w:pPr>
            <w:r w:rsidRPr="00D536B8">
              <w:rPr>
                <w:rFonts w:ascii="Gotham Condensed Bold" w:hAnsi="Gotham Condensed Bold"/>
                <w:i/>
                <w:sz w:val="48"/>
                <w:szCs w:val="48"/>
              </w:rPr>
              <w:t xml:space="preserve">City of </w:t>
            </w:r>
            <w:r w:rsidR="009A1B49" w:rsidRPr="00D536B8">
              <w:rPr>
                <w:rFonts w:ascii="Gotham Condensed Bold" w:hAnsi="Gotham Condensed Bold"/>
                <w:i/>
                <w:sz w:val="48"/>
                <w:szCs w:val="48"/>
              </w:rPr>
              <w:t>T</w:t>
            </w:r>
            <w:r w:rsidR="002649D6" w:rsidRPr="00D536B8">
              <w:rPr>
                <w:rFonts w:ascii="Gotham Condensed Bold" w:hAnsi="Gotham Condensed Bold"/>
                <w:i/>
                <w:sz w:val="48"/>
                <w:szCs w:val="48"/>
              </w:rPr>
              <w:t>ualatin</w:t>
            </w:r>
            <w:r w:rsidR="009A1B49" w:rsidRPr="00D536B8">
              <w:rPr>
                <w:rFonts w:ascii="Gotham Condensed Bold" w:hAnsi="Gotham Condensed Bold"/>
                <w:i/>
                <w:sz w:val="48"/>
                <w:szCs w:val="48"/>
              </w:rPr>
              <w:t xml:space="preserve"> </w:t>
            </w:r>
          </w:p>
          <w:p w:rsidR="00416828" w:rsidRPr="00D536B8" w:rsidRDefault="00416828" w:rsidP="00416828">
            <w:pPr>
              <w:jc w:val="center"/>
              <w:rPr>
                <w:rFonts w:ascii="Gotham Condensed Bold" w:hAnsi="Gotham Condensed Bold"/>
                <w:i/>
                <w:sz w:val="48"/>
                <w:szCs w:val="48"/>
              </w:rPr>
            </w:pPr>
            <w:r w:rsidRPr="00D536B8">
              <w:rPr>
                <w:rFonts w:ascii="Gotham Condensed Bold" w:hAnsi="Gotham Condensed Bold"/>
                <w:i/>
                <w:sz w:val="48"/>
                <w:szCs w:val="48"/>
              </w:rPr>
              <w:t>MEDIA RELEASE</w:t>
            </w:r>
          </w:p>
        </w:tc>
        <w:tc>
          <w:tcPr>
            <w:tcW w:w="1260" w:type="dxa"/>
            <w:gridSpan w:val="2"/>
            <w:tcBorders>
              <w:top w:val="nil"/>
              <w:left w:val="nil"/>
              <w:bottom w:val="single" w:sz="24" w:space="0" w:color="auto"/>
              <w:right w:val="nil"/>
            </w:tcBorders>
          </w:tcPr>
          <w:p w:rsidR="00416828" w:rsidRDefault="00416828" w:rsidP="00416828">
            <w:pPr>
              <w:jc w:val="right"/>
            </w:pPr>
          </w:p>
        </w:tc>
      </w:tr>
      <w:tr w:rsidR="00416828" w:rsidTr="00D536B8">
        <w:trPr>
          <w:trHeight w:val="498"/>
        </w:trPr>
        <w:tc>
          <w:tcPr>
            <w:tcW w:w="1548" w:type="dxa"/>
            <w:tcBorders>
              <w:top w:val="single" w:sz="24" w:space="0" w:color="auto"/>
              <w:left w:val="nil"/>
              <w:bottom w:val="single" w:sz="24" w:space="0" w:color="auto"/>
              <w:right w:val="nil"/>
            </w:tcBorders>
          </w:tcPr>
          <w:p w:rsidR="00416828" w:rsidRPr="009A1B49" w:rsidRDefault="00416828" w:rsidP="00B5507A">
            <w:pPr>
              <w:jc w:val="center"/>
              <w:rPr>
                <w:highlight w:val="yellow"/>
              </w:rPr>
            </w:pPr>
          </w:p>
        </w:tc>
        <w:tc>
          <w:tcPr>
            <w:tcW w:w="7107" w:type="dxa"/>
            <w:gridSpan w:val="3"/>
            <w:tcBorders>
              <w:top w:val="single" w:sz="24" w:space="0" w:color="auto"/>
              <w:left w:val="nil"/>
              <w:bottom w:val="single" w:sz="24" w:space="0" w:color="auto"/>
              <w:right w:val="nil"/>
            </w:tcBorders>
            <w:vAlign w:val="center"/>
          </w:tcPr>
          <w:p w:rsidR="00416828" w:rsidRPr="00D536B8" w:rsidRDefault="00B5507A" w:rsidP="00B5507A">
            <w:pPr>
              <w:jc w:val="center"/>
              <w:rPr>
                <w:rFonts w:ascii="Gotham Condensed Light" w:hAnsi="Gotham Condensed Light" w:cs="Arial"/>
                <w:b/>
                <w:color w:val="FF0000"/>
                <w:sz w:val="28"/>
                <w:szCs w:val="28"/>
              </w:rPr>
            </w:pPr>
            <w:r w:rsidRPr="00D536B8">
              <w:rPr>
                <w:rFonts w:ascii="Gotham Condensed Light" w:hAnsi="Gotham Condensed Light" w:cs="Arial"/>
                <w:b/>
                <w:color w:val="FF0000"/>
                <w:sz w:val="28"/>
                <w:szCs w:val="28"/>
              </w:rPr>
              <w:t xml:space="preserve">INFORMATION </w:t>
            </w:r>
            <w:r w:rsidR="00F84C01" w:rsidRPr="00D536B8">
              <w:rPr>
                <w:rFonts w:ascii="Gotham Condensed Light" w:hAnsi="Gotham Condensed Light" w:cs="Arial"/>
                <w:b/>
                <w:color w:val="FF0000"/>
                <w:sz w:val="28"/>
                <w:szCs w:val="28"/>
              </w:rPr>
              <w:t>FOR IMMEDIATE RELEASE</w:t>
            </w:r>
          </w:p>
        </w:tc>
        <w:tc>
          <w:tcPr>
            <w:tcW w:w="832" w:type="dxa"/>
            <w:gridSpan w:val="2"/>
            <w:tcBorders>
              <w:top w:val="single" w:sz="24" w:space="0" w:color="auto"/>
              <w:left w:val="nil"/>
              <w:bottom w:val="single" w:sz="24" w:space="0" w:color="auto"/>
              <w:right w:val="nil"/>
            </w:tcBorders>
          </w:tcPr>
          <w:p w:rsidR="00416828" w:rsidRDefault="00416828"/>
        </w:tc>
      </w:tr>
    </w:tbl>
    <w:p w:rsidR="0050232A" w:rsidRDefault="0050232A" w:rsidP="0050232A">
      <w:pPr>
        <w:spacing w:after="0" w:line="240" w:lineRule="auto"/>
        <w:rPr>
          <w:b/>
          <w:sz w:val="36"/>
          <w:szCs w:val="36"/>
          <w:u w:val="single"/>
        </w:rPr>
      </w:pPr>
    </w:p>
    <w:p w:rsidR="0050232A" w:rsidRPr="00A23CB3" w:rsidRDefault="0050232A" w:rsidP="0050232A">
      <w:pPr>
        <w:spacing w:after="0" w:line="240" w:lineRule="auto"/>
        <w:rPr>
          <w:b/>
          <w:sz w:val="36"/>
          <w:szCs w:val="36"/>
          <w:u w:val="single"/>
        </w:rPr>
      </w:pPr>
      <w:r w:rsidRPr="00A23CB3">
        <w:rPr>
          <w:b/>
          <w:sz w:val="36"/>
          <w:szCs w:val="36"/>
          <w:u w:val="single"/>
        </w:rPr>
        <w:t>NEWS RELEASE</w:t>
      </w:r>
    </w:p>
    <w:p w:rsidR="0050232A" w:rsidRPr="00A23CB3" w:rsidRDefault="0050232A" w:rsidP="0050232A">
      <w:pPr>
        <w:spacing w:after="0" w:line="240" w:lineRule="auto"/>
        <w:rPr>
          <w:b/>
        </w:rPr>
      </w:pPr>
    </w:p>
    <w:p w:rsidR="0050232A" w:rsidRPr="00A23CB3" w:rsidRDefault="0050232A" w:rsidP="0050232A">
      <w:pPr>
        <w:spacing w:after="0" w:line="240" w:lineRule="auto"/>
        <w:rPr>
          <w:b/>
          <w:sz w:val="24"/>
          <w:szCs w:val="24"/>
        </w:rPr>
      </w:pPr>
      <w:r w:rsidRPr="00A23CB3">
        <w:rPr>
          <w:b/>
          <w:sz w:val="24"/>
          <w:szCs w:val="24"/>
        </w:rPr>
        <w:t>For Immediate Release</w:t>
      </w:r>
    </w:p>
    <w:p w:rsidR="0050232A" w:rsidRDefault="0050232A" w:rsidP="0050232A">
      <w:pPr>
        <w:spacing w:after="0" w:line="240" w:lineRule="auto"/>
      </w:pPr>
    </w:p>
    <w:p w:rsidR="0050232A" w:rsidRPr="00347FEF" w:rsidRDefault="0050232A" w:rsidP="0050232A">
      <w:pPr>
        <w:spacing w:after="0" w:line="240" w:lineRule="auto"/>
      </w:pPr>
      <w:r w:rsidRPr="00347FEF">
        <w:t xml:space="preserve">Date: </w:t>
      </w:r>
      <w:r>
        <w:t>02/07/2020</w:t>
      </w:r>
    </w:p>
    <w:p w:rsidR="0050232A" w:rsidRPr="00F17733" w:rsidRDefault="0050232A" w:rsidP="0050232A">
      <w:pPr>
        <w:spacing w:after="0" w:line="240" w:lineRule="auto"/>
        <w:rPr>
          <w:highlight w:val="yellow"/>
        </w:rPr>
      </w:pPr>
    </w:p>
    <w:p w:rsidR="0050232A" w:rsidRPr="00632533" w:rsidRDefault="0050232A" w:rsidP="0050232A">
      <w:pPr>
        <w:pBdr>
          <w:bottom w:val="single" w:sz="12" w:space="1" w:color="auto"/>
        </w:pBdr>
        <w:spacing w:after="0" w:line="240" w:lineRule="auto"/>
        <w:rPr>
          <w:bCs/>
          <w:sz w:val="24"/>
          <w:szCs w:val="24"/>
        </w:rPr>
      </w:pPr>
      <w:r>
        <w:rPr>
          <w:b/>
          <w:sz w:val="24"/>
          <w:szCs w:val="24"/>
        </w:rPr>
        <w:t>Megan George</w:t>
      </w:r>
      <w:r>
        <w:rPr>
          <w:b/>
          <w:sz w:val="24"/>
          <w:szCs w:val="24"/>
        </w:rPr>
        <w:br/>
      </w:r>
      <w:r>
        <w:rPr>
          <w:bCs/>
          <w:sz w:val="24"/>
          <w:szCs w:val="24"/>
        </w:rPr>
        <w:t>Assistant to the City Manager</w:t>
      </w:r>
      <w:r w:rsidRPr="00141D60">
        <w:rPr>
          <w:bCs/>
          <w:sz w:val="24"/>
          <w:szCs w:val="24"/>
        </w:rPr>
        <w:br/>
        <w:t>503-691-3</w:t>
      </w:r>
      <w:r>
        <w:rPr>
          <w:bCs/>
          <w:sz w:val="24"/>
          <w:szCs w:val="24"/>
        </w:rPr>
        <w:t>065</w:t>
      </w:r>
      <w:r w:rsidRPr="00141D60">
        <w:rPr>
          <w:bCs/>
          <w:sz w:val="24"/>
          <w:szCs w:val="24"/>
        </w:rPr>
        <w:br/>
      </w:r>
      <w:hyperlink r:id="rId7" w:history="1">
        <w:r w:rsidRPr="00665C7D">
          <w:rPr>
            <w:rStyle w:val="Hyperlink"/>
            <w:bCs/>
            <w:sz w:val="24"/>
            <w:szCs w:val="24"/>
          </w:rPr>
          <w:t>mgeorge@tualatin.gov</w:t>
        </w:r>
      </w:hyperlink>
      <w:r>
        <w:rPr>
          <w:bCs/>
          <w:sz w:val="24"/>
          <w:szCs w:val="24"/>
        </w:rPr>
        <w:t xml:space="preserve"> </w:t>
      </w:r>
      <w:r>
        <w:rPr>
          <w:b/>
          <w:sz w:val="24"/>
          <w:szCs w:val="24"/>
        </w:rPr>
        <w:t xml:space="preserve"> </w:t>
      </w:r>
    </w:p>
    <w:p w:rsidR="0050232A" w:rsidRDefault="0050232A" w:rsidP="0050232A">
      <w:pPr>
        <w:pBdr>
          <w:bottom w:val="single" w:sz="12" w:space="1" w:color="auto"/>
        </w:pBdr>
        <w:spacing w:after="0"/>
      </w:pPr>
    </w:p>
    <w:p w:rsidR="0050232A" w:rsidRPr="000E03EB" w:rsidRDefault="0050232A" w:rsidP="0050232A">
      <w:pPr>
        <w:spacing w:after="0"/>
        <w:rPr>
          <w:b/>
          <w:bCs/>
          <w:sz w:val="24"/>
          <w:szCs w:val="24"/>
        </w:rPr>
      </w:pPr>
    </w:p>
    <w:p w:rsidR="0050232A" w:rsidRDefault="00852B61" w:rsidP="0050232A">
      <w:pPr>
        <w:spacing w:after="120"/>
        <w:rPr>
          <w:b/>
          <w:bCs/>
          <w:sz w:val="24"/>
          <w:szCs w:val="24"/>
        </w:rPr>
      </w:pPr>
      <w:r>
        <w:rPr>
          <w:b/>
          <w:bCs/>
          <w:sz w:val="24"/>
          <w:szCs w:val="24"/>
        </w:rPr>
        <w:t>Tualatin Recognizes Volunteers with 10+ Years of Service</w:t>
      </w:r>
    </w:p>
    <w:p w:rsidR="0050232A" w:rsidRDefault="00A66974" w:rsidP="00D02D47">
      <w:pPr>
        <w:spacing w:after="160"/>
        <w:rPr>
          <w:bCs/>
          <w:sz w:val="24"/>
          <w:szCs w:val="24"/>
        </w:rPr>
      </w:pPr>
      <w:r>
        <w:rPr>
          <w:bCs/>
          <w:sz w:val="24"/>
          <w:szCs w:val="24"/>
        </w:rPr>
        <w:t xml:space="preserve">In late January, the City of Tualatin honored 43 volunteers who have each contributed over a decade of service to the city. This includes several volunteers with over 25 years of continuous service. </w:t>
      </w:r>
      <w:r w:rsidR="00557C1F">
        <w:rPr>
          <w:bCs/>
          <w:sz w:val="24"/>
          <w:szCs w:val="24"/>
        </w:rPr>
        <w:t xml:space="preserve">The event brought together a distinguished group of volunteers who shared experiences, exchanged stories, and got to know each other as neighbors and friends. </w:t>
      </w:r>
    </w:p>
    <w:p w:rsidR="00A66974" w:rsidRDefault="00A66974" w:rsidP="00D02D47">
      <w:pPr>
        <w:spacing w:after="160"/>
        <w:rPr>
          <w:bCs/>
          <w:sz w:val="24"/>
          <w:szCs w:val="24"/>
        </w:rPr>
      </w:pPr>
      <w:r>
        <w:rPr>
          <w:bCs/>
          <w:sz w:val="24"/>
          <w:szCs w:val="24"/>
        </w:rPr>
        <w:t xml:space="preserve">According to Volunteer Services’ records, these volunteers contributed a total of 57,000 hours, which correlates to a $1.4 million contribution using the </w:t>
      </w:r>
      <w:r w:rsidR="00BB79BF">
        <w:rPr>
          <w:bCs/>
          <w:sz w:val="24"/>
          <w:szCs w:val="24"/>
        </w:rPr>
        <w:t xml:space="preserve">Independent Sector </w:t>
      </w:r>
      <w:r>
        <w:rPr>
          <w:bCs/>
          <w:sz w:val="24"/>
          <w:szCs w:val="24"/>
        </w:rPr>
        <w:t xml:space="preserve">average wage for volunteering or 27 full time positions within the city. </w:t>
      </w:r>
    </w:p>
    <w:p w:rsidR="00D02D47" w:rsidRDefault="00A66974" w:rsidP="00D02D47">
      <w:pPr>
        <w:spacing w:after="160"/>
        <w:rPr>
          <w:bCs/>
          <w:sz w:val="24"/>
          <w:szCs w:val="24"/>
        </w:rPr>
      </w:pPr>
      <w:r>
        <w:rPr>
          <w:bCs/>
          <w:sz w:val="24"/>
          <w:szCs w:val="24"/>
        </w:rPr>
        <w:t>“This is my hometown. I want to go where I’m needed –</w:t>
      </w:r>
      <w:r w:rsidR="00D02D47">
        <w:rPr>
          <w:bCs/>
          <w:sz w:val="24"/>
          <w:szCs w:val="24"/>
        </w:rPr>
        <w:t xml:space="preserve"> and I love it,” said Yvonne Addington, Former Tualatin City Manager and Heritage Center volunteer. Tualatin Volunteer Coordinators Jackie Konen and Margaret Gunther recruit volunteers for a number of purposes throughout the city including pla</w:t>
      </w:r>
      <w:r w:rsidR="00A35CD2">
        <w:rPr>
          <w:bCs/>
          <w:sz w:val="24"/>
          <w:szCs w:val="24"/>
        </w:rPr>
        <w:t>n</w:t>
      </w:r>
      <w:r w:rsidR="00D02D47">
        <w:rPr>
          <w:bCs/>
          <w:sz w:val="24"/>
          <w:szCs w:val="24"/>
        </w:rPr>
        <w:t xml:space="preserve">ting trees in the community, </w:t>
      </w:r>
      <w:r w:rsidR="00BB79BF">
        <w:rPr>
          <w:bCs/>
          <w:sz w:val="24"/>
          <w:szCs w:val="24"/>
        </w:rPr>
        <w:t>supporting Library circulation and programs</w:t>
      </w:r>
      <w:bookmarkStart w:id="0" w:name="_GoBack"/>
      <w:bookmarkEnd w:id="0"/>
      <w:r w:rsidR="00D02D47">
        <w:rPr>
          <w:bCs/>
          <w:sz w:val="24"/>
          <w:szCs w:val="24"/>
        </w:rPr>
        <w:t xml:space="preserve">, serving on advisory boards and committees, and assisting staff with major events like Viva Tualatin and Blender Dash. </w:t>
      </w:r>
    </w:p>
    <w:p w:rsidR="00D02D47" w:rsidRDefault="00D02D47" w:rsidP="00D02D47">
      <w:pPr>
        <w:spacing w:after="160"/>
        <w:rPr>
          <w:bCs/>
          <w:sz w:val="24"/>
          <w:szCs w:val="24"/>
        </w:rPr>
      </w:pPr>
      <w:r>
        <w:rPr>
          <w:bCs/>
          <w:sz w:val="24"/>
          <w:szCs w:val="24"/>
        </w:rPr>
        <w:t xml:space="preserve">Volunteer Coordinator Margaret Gunther shared, “This was our first time doing this event. Over the years, we have had many dedicated volunteers. We finally ran the numbers and </w:t>
      </w:r>
      <w:r w:rsidR="00A35CD2">
        <w:rPr>
          <w:bCs/>
          <w:sz w:val="24"/>
          <w:szCs w:val="24"/>
        </w:rPr>
        <w:t>saw the extent of the commitment</w:t>
      </w:r>
      <w:r>
        <w:rPr>
          <w:bCs/>
          <w:sz w:val="24"/>
          <w:szCs w:val="24"/>
        </w:rPr>
        <w:t>.”</w:t>
      </w:r>
    </w:p>
    <w:p w:rsidR="00D02D47" w:rsidRDefault="00A35CD2" w:rsidP="00D02D47">
      <w:pPr>
        <w:spacing w:after="160"/>
        <w:rPr>
          <w:bCs/>
          <w:sz w:val="24"/>
          <w:szCs w:val="24"/>
        </w:rPr>
      </w:pPr>
      <w:r>
        <w:rPr>
          <w:bCs/>
          <w:sz w:val="24"/>
          <w:szCs w:val="24"/>
        </w:rPr>
        <w:lastRenderedPageBreak/>
        <w:t>When asked why they continue to volunteer, answers differed. “It’s a way to connect with other people in the community that I may not otherwise know,” said Deb Keller, Tualatin Library volunteer. “I volunteer to keep the history alive,” said Christine Tunstall, Heritage Center volunteer. Molly Skeen, Friends of the Library said, “I really care about libraries. I want our community to have the best possible library.”</w:t>
      </w:r>
    </w:p>
    <w:p w:rsidR="00A66974" w:rsidRPr="0050232A" w:rsidRDefault="00A35CD2" w:rsidP="00A35CD2">
      <w:pPr>
        <w:spacing w:after="160"/>
        <w:rPr>
          <w:bCs/>
          <w:sz w:val="24"/>
          <w:szCs w:val="24"/>
        </w:rPr>
      </w:pPr>
      <w:r>
        <w:rPr>
          <w:bCs/>
          <w:sz w:val="24"/>
          <w:szCs w:val="24"/>
        </w:rPr>
        <w:t xml:space="preserve">Those interested in volunteering can view current volunteer opportunities on the city’s website: </w:t>
      </w:r>
      <w:hyperlink r:id="rId8" w:history="1">
        <w:r w:rsidRPr="00B65F7D">
          <w:rPr>
            <w:rStyle w:val="Hyperlink"/>
            <w:bCs/>
            <w:sz w:val="24"/>
            <w:szCs w:val="24"/>
          </w:rPr>
          <w:t>www.tualatinoregon.gov</w:t>
        </w:r>
      </w:hyperlink>
      <w:r>
        <w:rPr>
          <w:bCs/>
          <w:sz w:val="24"/>
          <w:szCs w:val="24"/>
        </w:rPr>
        <w:t xml:space="preserve">. </w:t>
      </w:r>
      <w:r w:rsidR="00D02D47">
        <w:rPr>
          <w:bCs/>
          <w:sz w:val="24"/>
          <w:szCs w:val="24"/>
        </w:rPr>
        <w:t xml:space="preserve">“We want to convey our deepest thanks to all of our volunteers,” said Jackie Konen, Volunteer Coordinator. </w:t>
      </w:r>
    </w:p>
    <w:p w:rsidR="009A1B49" w:rsidRDefault="009A1B49" w:rsidP="009A1B49">
      <w:pPr>
        <w:spacing w:after="0"/>
      </w:pPr>
    </w:p>
    <w:sectPr w:rsidR="009A1B49" w:rsidSect="00A904FE">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F5" w:rsidRDefault="004C39F5" w:rsidP="00F84C01">
      <w:pPr>
        <w:spacing w:after="0" w:line="240" w:lineRule="auto"/>
      </w:pPr>
      <w:r>
        <w:separator/>
      </w:r>
    </w:p>
  </w:endnote>
  <w:endnote w:type="continuationSeparator" w:id="0">
    <w:p w:rsidR="004C39F5" w:rsidRDefault="004C39F5" w:rsidP="00F8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Condensed Bold">
    <w:panose1 w:val="00000000000000000000"/>
    <w:charset w:val="00"/>
    <w:family w:val="modern"/>
    <w:notTrueType/>
    <w:pitch w:val="variable"/>
    <w:sig w:usb0="A00000FF" w:usb1="4000004A" w:usb2="00000000" w:usb3="00000000" w:csb0="0000000B" w:csb1="00000000"/>
  </w:font>
  <w:font w:name="Gotham Condensed Light">
    <w:panose1 w:val="02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F5" w:rsidRPr="00B5507A" w:rsidRDefault="004C39F5" w:rsidP="00B5507A">
    <w:pPr>
      <w:pStyle w:val="Footer"/>
      <w:jc w:val="center"/>
      <w:rPr>
        <w:rFonts w:ascii="Arial" w:hAnsi="Arial" w:cs="Arial"/>
        <w:b/>
        <w:i/>
        <w:sz w:val="16"/>
        <w:szCs w:val="16"/>
      </w:rPr>
    </w:pPr>
    <w:r>
      <w:rPr>
        <w:rFonts w:ascii="Arial" w:hAnsi="Arial" w:cs="Arial"/>
        <w:b/>
        <w:i/>
        <w:sz w:val="16"/>
        <w:szCs w:val="16"/>
      </w:rPr>
      <w:t xml:space="preserve">City of </w:t>
    </w:r>
    <w:r w:rsidRPr="00B5507A">
      <w:rPr>
        <w:rFonts w:ascii="Arial" w:hAnsi="Arial" w:cs="Arial"/>
        <w:b/>
        <w:i/>
        <w:sz w:val="16"/>
        <w:szCs w:val="16"/>
      </w:rPr>
      <w:t xml:space="preserve">TUALATIN </w:t>
    </w:r>
    <w:r>
      <w:rPr>
        <w:rFonts w:ascii="Arial" w:hAnsi="Arial" w:cs="Arial"/>
        <w:b/>
        <w:i/>
        <w:sz w:val="16"/>
        <w:szCs w:val="16"/>
      </w:rPr>
      <w:t xml:space="preserve"> </w:t>
    </w:r>
  </w:p>
  <w:p w:rsidR="004C39F5" w:rsidRPr="00B5507A" w:rsidRDefault="004C39F5" w:rsidP="009A1B49">
    <w:pPr>
      <w:pStyle w:val="Footer"/>
      <w:jc w:val="center"/>
      <w:rPr>
        <w:rFonts w:ascii="Arial" w:hAnsi="Arial" w:cs="Arial"/>
        <w:i/>
        <w:sz w:val="16"/>
        <w:szCs w:val="16"/>
      </w:rPr>
    </w:pPr>
    <w:r>
      <w:rPr>
        <w:rFonts w:ascii="Arial" w:hAnsi="Arial" w:cs="Arial"/>
        <w:i/>
        <w:sz w:val="16"/>
        <w:szCs w:val="16"/>
      </w:rPr>
      <w:t xml:space="preserve">18880 SW Martinazzi Ave   </w:t>
    </w:r>
    <w:r w:rsidRPr="00B5507A">
      <w:rPr>
        <w:rFonts w:ascii="Arial" w:hAnsi="Arial" w:cs="Arial"/>
        <w:i/>
        <w:sz w:val="16"/>
        <w:szCs w:val="16"/>
      </w:rPr>
      <w:t>Tualatin, Oregon 97062</w:t>
    </w:r>
  </w:p>
  <w:p w:rsidR="004C39F5" w:rsidRPr="00B5507A" w:rsidRDefault="004C39F5" w:rsidP="00B5507A">
    <w:pPr>
      <w:pStyle w:val="Footer"/>
      <w:jc w:val="center"/>
      <w:rPr>
        <w:rFonts w:ascii="Arial" w:hAnsi="Arial" w:cs="Arial"/>
        <w:i/>
        <w:sz w:val="16"/>
        <w:szCs w:val="16"/>
      </w:rPr>
    </w:pPr>
    <w:r w:rsidRPr="00B5507A">
      <w:rPr>
        <w:rFonts w:ascii="Arial" w:hAnsi="Arial" w:cs="Arial"/>
        <w:i/>
        <w:sz w:val="16"/>
        <w:szCs w:val="16"/>
      </w:rPr>
      <w:t xml:space="preserve"> Ph# 503-691-</w:t>
    </w:r>
    <w:r>
      <w:rPr>
        <w:rFonts w:ascii="Arial" w:hAnsi="Arial" w:cs="Arial"/>
        <w:i/>
        <w:sz w:val="16"/>
        <w:szCs w:val="16"/>
      </w:rPr>
      <w:t>3090</w:t>
    </w:r>
    <w:r w:rsidRPr="00B5507A">
      <w:rPr>
        <w:rFonts w:ascii="Arial" w:hAnsi="Arial" w:cs="Arial"/>
        <w:i/>
        <w:sz w:val="16"/>
        <w:szCs w:val="16"/>
      </w:rPr>
      <w:t xml:space="preserve">   Fax 503-692-</w:t>
    </w:r>
    <w:r>
      <w:rPr>
        <w:rFonts w:ascii="Arial" w:hAnsi="Arial" w:cs="Arial"/>
        <w:i/>
        <w:sz w:val="16"/>
        <w:szCs w:val="16"/>
      </w:rPr>
      <w:t>2024</w:t>
    </w:r>
  </w:p>
  <w:p w:rsidR="004C39F5" w:rsidRPr="00B5507A" w:rsidRDefault="004C39F5" w:rsidP="00B5507A">
    <w:pPr>
      <w:pStyle w:val="Footer"/>
      <w:jc w:val="center"/>
      <w:rPr>
        <w:rFonts w:ascii="Arial" w:hAnsi="Arial" w:cs="Arial"/>
        <w:i/>
        <w:sz w:val="18"/>
        <w:szCs w:val="18"/>
      </w:rPr>
    </w:pPr>
    <w:r w:rsidRPr="00B5507A">
      <w:rPr>
        <w:rFonts w:ascii="Arial" w:hAnsi="Arial" w:cs="Arial"/>
        <w:i/>
        <w:sz w:val="18"/>
        <w:szCs w:val="18"/>
      </w:rPr>
      <w:t>www.tualatinoregon.gov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F5" w:rsidRDefault="004C39F5" w:rsidP="00F84C01">
      <w:pPr>
        <w:spacing w:after="0" w:line="240" w:lineRule="auto"/>
      </w:pPr>
      <w:r>
        <w:separator/>
      </w:r>
    </w:p>
  </w:footnote>
  <w:footnote w:type="continuationSeparator" w:id="0">
    <w:p w:rsidR="004C39F5" w:rsidRDefault="004C39F5" w:rsidP="00F84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C7"/>
    <w:rsid w:val="000621A8"/>
    <w:rsid w:val="000963EA"/>
    <w:rsid w:val="00117B4E"/>
    <w:rsid w:val="00120428"/>
    <w:rsid w:val="00166B18"/>
    <w:rsid w:val="00202E3C"/>
    <w:rsid w:val="002263E1"/>
    <w:rsid w:val="00226B05"/>
    <w:rsid w:val="002649D6"/>
    <w:rsid w:val="002713BC"/>
    <w:rsid w:val="002B03BE"/>
    <w:rsid w:val="002C0562"/>
    <w:rsid w:val="002D33E8"/>
    <w:rsid w:val="00311A4E"/>
    <w:rsid w:val="00333E1C"/>
    <w:rsid w:val="003501B0"/>
    <w:rsid w:val="003775F5"/>
    <w:rsid w:val="003B09DB"/>
    <w:rsid w:val="00416828"/>
    <w:rsid w:val="004A3588"/>
    <w:rsid w:val="004A7E0A"/>
    <w:rsid w:val="004C39F5"/>
    <w:rsid w:val="004C5E4B"/>
    <w:rsid w:val="004F142C"/>
    <w:rsid w:val="0050232A"/>
    <w:rsid w:val="0050613A"/>
    <w:rsid w:val="00557C1F"/>
    <w:rsid w:val="005A027E"/>
    <w:rsid w:val="005C76DF"/>
    <w:rsid w:val="005E0B84"/>
    <w:rsid w:val="006056A9"/>
    <w:rsid w:val="00627842"/>
    <w:rsid w:val="00654F80"/>
    <w:rsid w:val="006776FC"/>
    <w:rsid w:val="006C7A99"/>
    <w:rsid w:val="006F3EBE"/>
    <w:rsid w:val="0077530A"/>
    <w:rsid w:val="00791B7B"/>
    <w:rsid w:val="007C5844"/>
    <w:rsid w:val="008415C0"/>
    <w:rsid w:val="008522D5"/>
    <w:rsid w:val="00852685"/>
    <w:rsid w:val="00852B61"/>
    <w:rsid w:val="00885FB0"/>
    <w:rsid w:val="008D4E88"/>
    <w:rsid w:val="009272DA"/>
    <w:rsid w:val="00976CAB"/>
    <w:rsid w:val="00987EA5"/>
    <w:rsid w:val="009A1B49"/>
    <w:rsid w:val="009E09C7"/>
    <w:rsid w:val="009E561B"/>
    <w:rsid w:val="00A1129B"/>
    <w:rsid w:val="00A14B7D"/>
    <w:rsid w:val="00A35CD2"/>
    <w:rsid w:val="00A5706C"/>
    <w:rsid w:val="00A66974"/>
    <w:rsid w:val="00A904FE"/>
    <w:rsid w:val="00A97794"/>
    <w:rsid w:val="00AC3762"/>
    <w:rsid w:val="00AE4999"/>
    <w:rsid w:val="00B5507A"/>
    <w:rsid w:val="00BA0F01"/>
    <w:rsid w:val="00BB79BF"/>
    <w:rsid w:val="00BE6DA3"/>
    <w:rsid w:val="00BE713C"/>
    <w:rsid w:val="00C031FD"/>
    <w:rsid w:val="00C21ADA"/>
    <w:rsid w:val="00C22634"/>
    <w:rsid w:val="00C3385F"/>
    <w:rsid w:val="00C606B2"/>
    <w:rsid w:val="00C80263"/>
    <w:rsid w:val="00C93882"/>
    <w:rsid w:val="00C955EE"/>
    <w:rsid w:val="00CA4E91"/>
    <w:rsid w:val="00CC4477"/>
    <w:rsid w:val="00D02D47"/>
    <w:rsid w:val="00D12B1D"/>
    <w:rsid w:val="00D536B8"/>
    <w:rsid w:val="00D86C4E"/>
    <w:rsid w:val="00DA5E13"/>
    <w:rsid w:val="00DB744B"/>
    <w:rsid w:val="00DD3A72"/>
    <w:rsid w:val="00DD4DC8"/>
    <w:rsid w:val="00DF5F30"/>
    <w:rsid w:val="00E019DF"/>
    <w:rsid w:val="00EC22E6"/>
    <w:rsid w:val="00F11BFD"/>
    <w:rsid w:val="00F56AAA"/>
    <w:rsid w:val="00F81441"/>
    <w:rsid w:val="00F84C01"/>
    <w:rsid w:val="00FC21A6"/>
    <w:rsid w:val="00FC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28A512"/>
  <w15:docId w15:val="{195C5CA8-7075-495F-9EF7-B57FBE4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28"/>
    <w:rPr>
      <w:rFonts w:ascii="Tahoma" w:hAnsi="Tahoma" w:cs="Tahoma"/>
      <w:sz w:val="16"/>
      <w:szCs w:val="16"/>
    </w:rPr>
  </w:style>
  <w:style w:type="paragraph" w:styleId="Header">
    <w:name w:val="header"/>
    <w:basedOn w:val="Normal"/>
    <w:link w:val="HeaderChar"/>
    <w:uiPriority w:val="99"/>
    <w:semiHidden/>
    <w:unhideWhenUsed/>
    <w:rsid w:val="00F84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C01"/>
  </w:style>
  <w:style w:type="paragraph" w:styleId="Footer">
    <w:name w:val="footer"/>
    <w:basedOn w:val="Normal"/>
    <w:link w:val="FooterChar"/>
    <w:uiPriority w:val="99"/>
    <w:unhideWhenUsed/>
    <w:rsid w:val="00F84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01"/>
  </w:style>
  <w:style w:type="character" w:customStyle="1" w:styleId="scayt-misspell-word2">
    <w:name w:val="scayt-misspell-word2"/>
    <w:basedOn w:val="DefaultParagraphFont"/>
    <w:rsid w:val="00A97794"/>
    <w:rPr>
      <w:vanish w:val="0"/>
      <w:webHidden w:val="0"/>
      <w:shd w:val="clear" w:color="auto" w:fill="auto"/>
      <w:specVanish w:val="0"/>
    </w:rPr>
  </w:style>
  <w:style w:type="character" w:styleId="CommentReference">
    <w:name w:val="annotation reference"/>
    <w:basedOn w:val="DefaultParagraphFont"/>
    <w:uiPriority w:val="99"/>
    <w:semiHidden/>
    <w:unhideWhenUsed/>
    <w:rsid w:val="00333E1C"/>
    <w:rPr>
      <w:sz w:val="16"/>
      <w:szCs w:val="16"/>
    </w:rPr>
  </w:style>
  <w:style w:type="paragraph" w:styleId="CommentText">
    <w:name w:val="annotation text"/>
    <w:basedOn w:val="Normal"/>
    <w:link w:val="CommentTextChar"/>
    <w:uiPriority w:val="99"/>
    <w:semiHidden/>
    <w:unhideWhenUsed/>
    <w:rsid w:val="00333E1C"/>
    <w:pPr>
      <w:spacing w:line="240" w:lineRule="auto"/>
    </w:pPr>
    <w:rPr>
      <w:sz w:val="20"/>
      <w:szCs w:val="20"/>
    </w:rPr>
  </w:style>
  <w:style w:type="character" w:customStyle="1" w:styleId="CommentTextChar">
    <w:name w:val="Comment Text Char"/>
    <w:basedOn w:val="DefaultParagraphFont"/>
    <w:link w:val="CommentText"/>
    <w:uiPriority w:val="99"/>
    <w:semiHidden/>
    <w:rsid w:val="00333E1C"/>
    <w:rPr>
      <w:sz w:val="20"/>
      <w:szCs w:val="20"/>
    </w:rPr>
  </w:style>
  <w:style w:type="paragraph" w:styleId="CommentSubject">
    <w:name w:val="annotation subject"/>
    <w:basedOn w:val="CommentText"/>
    <w:next w:val="CommentText"/>
    <w:link w:val="CommentSubjectChar"/>
    <w:uiPriority w:val="99"/>
    <w:semiHidden/>
    <w:unhideWhenUsed/>
    <w:rsid w:val="00333E1C"/>
    <w:rPr>
      <w:b/>
      <w:bCs/>
    </w:rPr>
  </w:style>
  <w:style w:type="character" w:customStyle="1" w:styleId="CommentSubjectChar">
    <w:name w:val="Comment Subject Char"/>
    <w:basedOn w:val="CommentTextChar"/>
    <w:link w:val="CommentSubject"/>
    <w:uiPriority w:val="99"/>
    <w:semiHidden/>
    <w:rsid w:val="00333E1C"/>
    <w:rPr>
      <w:b/>
      <w:bCs/>
      <w:sz w:val="20"/>
      <w:szCs w:val="20"/>
    </w:rPr>
  </w:style>
  <w:style w:type="character" w:styleId="Hyperlink">
    <w:name w:val="Hyperlink"/>
    <w:basedOn w:val="DefaultParagraphFont"/>
    <w:uiPriority w:val="99"/>
    <w:unhideWhenUsed/>
    <w:rsid w:val="002649D6"/>
    <w:rPr>
      <w:color w:val="0000FF" w:themeColor="hyperlink"/>
      <w:u w:val="single"/>
    </w:rPr>
  </w:style>
  <w:style w:type="paragraph" w:styleId="NormalWeb">
    <w:name w:val="Normal (Web)"/>
    <w:basedOn w:val="Normal"/>
    <w:uiPriority w:val="99"/>
    <w:semiHidden/>
    <w:unhideWhenUsed/>
    <w:rsid w:val="00A1129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69763">
      <w:bodyDiv w:val="1"/>
      <w:marLeft w:val="0"/>
      <w:marRight w:val="0"/>
      <w:marTop w:val="0"/>
      <w:marBottom w:val="0"/>
      <w:divBdr>
        <w:top w:val="none" w:sz="0" w:space="0" w:color="auto"/>
        <w:left w:val="none" w:sz="0" w:space="0" w:color="auto"/>
        <w:bottom w:val="none" w:sz="0" w:space="0" w:color="auto"/>
        <w:right w:val="none" w:sz="0" w:space="0" w:color="auto"/>
      </w:divBdr>
    </w:div>
    <w:div w:id="11418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alatinoregon.gov" TargetMode="External"/><Relationship Id="rId3" Type="http://schemas.openxmlformats.org/officeDocument/2006/relationships/webSettings" Target="webSettings.xml"/><Relationship Id="rId7" Type="http://schemas.openxmlformats.org/officeDocument/2006/relationships/hyperlink" Target="mailto:mgeorge@tualat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gpickering</dc:creator>
  <cp:lastModifiedBy>Megan George</cp:lastModifiedBy>
  <cp:revision>6</cp:revision>
  <cp:lastPrinted>2016-06-28T15:47:00Z</cp:lastPrinted>
  <dcterms:created xsi:type="dcterms:W3CDTF">2020-02-03T19:10:00Z</dcterms:created>
  <dcterms:modified xsi:type="dcterms:W3CDTF">2020-02-06T20:11:00Z</dcterms:modified>
</cp:coreProperties>
</file>