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A8288" w14:textId="77777777" w:rsidR="0002459D" w:rsidRPr="00F3414C" w:rsidRDefault="00FD24FF" w:rsidP="00760EAF">
      <w:pPr>
        <w:jc w:val="center"/>
        <w:rPr>
          <w:b/>
        </w:rPr>
      </w:pPr>
      <w:r w:rsidRPr="00F3414C">
        <w:rPr>
          <w:b/>
          <w:noProof/>
        </w:rPr>
        <w:drawing>
          <wp:inline distT="114300" distB="114300" distL="114300" distR="114300" wp14:anchorId="5FFB0739" wp14:editId="2FF04343">
            <wp:extent cx="4775200" cy="1098550"/>
            <wp:effectExtent l="0" t="0" r="635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775200" cy="1098550"/>
                    </a:xfrm>
                    <a:prstGeom prst="rect">
                      <a:avLst/>
                    </a:prstGeom>
                    <a:ln/>
                  </pic:spPr>
                </pic:pic>
              </a:graphicData>
            </a:graphic>
          </wp:inline>
        </w:drawing>
      </w:r>
    </w:p>
    <w:p w14:paraId="0E18CDDA" w14:textId="77777777" w:rsidR="0002459D" w:rsidRPr="00F3414C" w:rsidRDefault="0002459D" w:rsidP="00657AB4">
      <w:pPr>
        <w:rPr>
          <w:b/>
        </w:rPr>
      </w:pPr>
    </w:p>
    <w:p w14:paraId="61F900AB" w14:textId="7A551B6E" w:rsidR="00760EAF" w:rsidRPr="00F3414C" w:rsidRDefault="00760EAF" w:rsidP="00657AB4">
      <w:pPr>
        <w:rPr>
          <w:bCs/>
        </w:rPr>
      </w:pPr>
      <w:r w:rsidRPr="00F3414C">
        <w:rPr>
          <w:bCs/>
        </w:rPr>
        <w:t xml:space="preserve">November </w:t>
      </w:r>
      <w:r w:rsidR="00281D6E">
        <w:rPr>
          <w:bCs/>
        </w:rPr>
        <w:t>23</w:t>
      </w:r>
      <w:r w:rsidR="00F32978">
        <w:rPr>
          <w:bCs/>
        </w:rPr>
        <w:t>,</w:t>
      </w:r>
      <w:r w:rsidRPr="00F3414C">
        <w:rPr>
          <w:bCs/>
        </w:rPr>
        <w:t xml:space="preserve"> 2020</w:t>
      </w:r>
    </w:p>
    <w:p w14:paraId="0B114B88" w14:textId="5D1AA356" w:rsidR="0002459D" w:rsidRPr="00F3414C" w:rsidRDefault="0002459D" w:rsidP="00657AB4">
      <w:pPr>
        <w:rPr>
          <w:b/>
        </w:rPr>
      </w:pPr>
      <w:r w:rsidRPr="00F3414C">
        <w:rPr>
          <w:b/>
        </w:rPr>
        <w:t>For Immediate Release</w:t>
      </w:r>
    </w:p>
    <w:p w14:paraId="23E3A6FF" w14:textId="77777777" w:rsidR="000E1D61" w:rsidRPr="00F3414C" w:rsidRDefault="0002459D" w:rsidP="00C836D2">
      <w:pPr>
        <w:spacing w:line="240" w:lineRule="auto"/>
        <w:jc w:val="both"/>
        <w:rPr>
          <w:bCs/>
        </w:rPr>
      </w:pPr>
      <w:r w:rsidRPr="00F3414C">
        <w:rPr>
          <w:b/>
        </w:rPr>
        <w:tab/>
      </w:r>
      <w:r w:rsidRPr="00F3414C">
        <w:rPr>
          <w:b/>
        </w:rPr>
        <w:tab/>
      </w:r>
      <w:r w:rsidRPr="00F3414C">
        <w:rPr>
          <w:b/>
        </w:rPr>
        <w:tab/>
      </w:r>
      <w:r w:rsidRPr="00F3414C">
        <w:rPr>
          <w:b/>
        </w:rPr>
        <w:tab/>
      </w:r>
      <w:r w:rsidRPr="00F3414C">
        <w:rPr>
          <w:b/>
        </w:rPr>
        <w:tab/>
      </w:r>
      <w:r w:rsidRPr="00F3414C">
        <w:rPr>
          <w:b/>
        </w:rPr>
        <w:tab/>
      </w:r>
      <w:r w:rsidRPr="00F3414C">
        <w:rPr>
          <w:b/>
        </w:rPr>
        <w:tab/>
      </w:r>
      <w:r w:rsidRPr="00F3414C">
        <w:rPr>
          <w:b/>
        </w:rPr>
        <w:tab/>
      </w:r>
      <w:r w:rsidRPr="00F3414C">
        <w:rPr>
          <w:b/>
        </w:rPr>
        <w:tab/>
      </w:r>
      <w:r w:rsidR="000E1D61" w:rsidRPr="00F3414C">
        <w:rPr>
          <w:bCs/>
        </w:rPr>
        <w:t xml:space="preserve">Contact: </w:t>
      </w:r>
    </w:p>
    <w:p w14:paraId="21B39177" w14:textId="413FD461" w:rsidR="000A55C7" w:rsidRPr="00F3414C" w:rsidRDefault="000E1D61" w:rsidP="00502BAB">
      <w:pPr>
        <w:spacing w:line="240" w:lineRule="auto"/>
        <w:ind w:left="5760" w:firstLine="720"/>
        <w:jc w:val="both"/>
        <w:rPr>
          <w:bCs/>
        </w:rPr>
      </w:pPr>
      <w:r w:rsidRPr="00F3414C">
        <w:rPr>
          <w:bCs/>
        </w:rPr>
        <w:t>Anthony Veliz</w:t>
      </w:r>
      <w:r w:rsidR="00502BAB">
        <w:rPr>
          <w:bCs/>
        </w:rPr>
        <w:t xml:space="preserve">, </w:t>
      </w:r>
      <w:r w:rsidR="000A55C7" w:rsidRPr="00F3414C">
        <w:rPr>
          <w:bCs/>
        </w:rPr>
        <w:t>503-</w:t>
      </w:r>
      <w:r w:rsidR="008E2725" w:rsidRPr="00F3414C">
        <w:rPr>
          <w:bCs/>
        </w:rPr>
        <w:t>953-2128</w:t>
      </w:r>
    </w:p>
    <w:p w14:paraId="56AA1D7D" w14:textId="73B71964" w:rsidR="000E1D61" w:rsidRDefault="000E1D61" w:rsidP="00C836D2">
      <w:pPr>
        <w:spacing w:line="240" w:lineRule="auto"/>
        <w:ind w:left="720"/>
        <w:jc w:val="both"/>
        <w:rPr>
          <w:bCs/>
        </w:rPr>
      </w:pPr>
      <w:r w:rsidRPr="00F3414C">
        <w:rPr>
          <w:b/>
        </w:rPr>
        <w:tab/>
      </w:r>
      <w:r w:rsidRPr="00F3414C">
        <w:rPr>
          <w:b/>
        </w:rPr>
        <w:tab/>
      </w:r>
      <w:r w:rsidRPr="00F3414C">
        <w:rPr>
          <w:b/>
        </w:rPr>
        <w:tab/>
      </w:r>
      <w:r w:rsidRPr="00F3414C">
        <w:rPr>
          <w:b/>
        </w:rPr>
        <w:tab/>
      </w:r>
      <w:r w:rsidRPr="00F3414C">
        <w:rPr>
          <w:b/>
        </w:rPr>
        <w:tab/>
      </w:r>
      <w:r w:rsidRPr="00F3414C">
        <w:rPr>
          <w:b/>
        </w:rPr>
        <w:tab/>
      </w:r>
      <w:r w:rsidRPr="00F3414C">
        <w:rPr>
          <w:b/>
        </w:rPr>
        <w:tab/>
      </w:r>
      <w:r w:rsidRPr="00F3414C">
        <w:rPr>
          <w:b/>
        </w:rPr>
        <w:tab/>
      </w:r>
      <w:hyperlink r:id="rId6" w:history="1">
        <w:r w:rsidR="00B85EAC" w:rsidRPr="00B2628D">
          <w:rPr>
            <w:rStyle w:val="Hyperlink"/>
            <w:bCs/>
          </w:rPr>
          <w:t>Aveliz@izomarketing.com</w:t>
        </w:r>
      </w:hyperlink>
    </w:p>
    <w:p w14:paraId="35CDD008" w14:textId="458F826D" w:rsidR="00B85EAC" w:rsidRPr="00F3414C" w:rsidRDefault="00B85EAC" w:rsidP="00C836D2">
      <w:pPr>
        <w:spacing w:line="240" w:lineRule="auto"/>
        <w:ind w:left="720"/>
        <w:jc w:val="both"/>
        <w:rPr>
          <w:bCs/>
        </w:rPr>
      </w:pPr>
      <w:r>
        <w:rPr>
          <w:bCs/>
        </w:rPr>
        <w:tab/>
      </w:r>
      <w:r>
        <w:rPr>
          <w:bCs/>
        </w:rPr>
        <w:tab/>
      </w:r>
      <w:r>
        <w:rPr>
          <w:bCs/>
        </w:rPr>
        <w:tab/>
      </w:r>
      <w:r>
        <w:rPr>
          <w:bCs/>
        </w:rPr>
        <w:tab/>
      </w:r>
      <w:r>
        <w:rPr>
          <w:bCs/>
        </w:rPr>
        <w:tab/>
      </w:r>
      <w:r>
        <w:rPr>
          <w:bCs/>
        </w:rPr>
        <w:tab/>
      </w:r>
      <w:r>
        <w:rPr>
          <w:bCs/>
        </w:rPr>
        <w:tab/>
      </w:r>
      <w:r>
        <w:rPr>
          <w:bCs/>
        </w:rPr>
        <w:tab/>
      </w:r>
    </w:p>
    <w:p w14:paraId="0012B484" w14:textId="77777777" w:rsidR="00502BAB" w:rsidRDefault="00FD24FF" w:rsidP="00A80036">
      <w:pPr>
        <w:rPr>
          <w:b/>
          <w:sz w:val="28"/>
          <w:szCs w:val="28"/>
        </w:rPr>
      </w:pPr>
      <w:r w:rsidRPr="00196F60">
        <w:rPr>
          <w:b/>
          <w:sz w:val="28"/>
          <w:szCs w:val="28"/>
        </w:rPr>
        <w:t>Oregon Latinx Leadership Network</w:t>
      </w:r>
      <w:r w:rsidR="00B1491A" w:rsidRPr="00196F60">
        <w:rPr>
          <w:b/>
          <w:sz w:val="28"/>
          <w:szCs w:val="28"/>
        </w:rPr>
        <w:t xml:space="preserve"> distributes </w:t>
      </w:r>
      <w:r w:rsidR="00196F60" w:rsidRPr="00196F60">
        <w:rPr>
          <w:b/>
          <w:sz w:val="28"/>
          <w:szCs w:val="28"/>
        </w:rPr>
        <w:t xml:space="preserve">needed </w:t>
      </w:r>
      <w:r w:rsidR="00B1491A" w:rsidRPr="00196F60">
        <w:rPr>
          <w:b/>
          <w:sz w:val="28"/>
          <w:szCs w:val="28"/>
        </w:rPr>
        <w:t>PPE to Latino and ind</w:t>
      </w:r>
      <w:r w:rsidR="00196F60" w:rsidRPr="00196F60">
        <w:rPr>
          <w:b/>
          <w:sz w:val="28"/>
          <w:szCs w:val="28"/>
        </w:rPr>
        <w:t>igenous communities</w:t>
      </w:r>
    </w:p>
    <w:p w14:paraId="6EBCF34A" w14:textId="77777777" w:rsidR="00502BAB" w:rsidRDefault="00502BAB" w:rsidP="00A80036">
      <w:pPr>
        <w:rPr>
          <w:b/>
          <w:sz w:val="28"/>
          <w:szCs w:val="28"/>
        </w:rPr>
      </w:pPr>
    </w:p>
    <w:p w14:paraId="3D126D0A" w14:textId="77777777" w:rsidR="00D87F8C" w:rsidRDefault="00A80036" w:rsidP="00821C3B">
      <w:pPr>
        <w:rPr>
          <w:rFonts w:ascii="Calibri" w:eastAsia="Times New Roman" w:hAnsi="Calibri" w:cs="Calibri"/>
          <w:bCs/>
          <w:color w:val="000000"/>
        </w:rPr>
      </w:pPr>
      <w:r>
        <w:rPr>
          <w:b/>
          <w:bCs/>
        </w:rPr>
        <w:t>WOODBURN, Ore.</w:t>
      </w:r>
      <w:r>
        <w:rPr>
          <w:rFonts w:ascii="Calibri" w:eastAsia="Times New Roman" w:hAnsi="Calibri" w:cs="Calibri"/>
          <w:b/>
          <w:color w:val="000000"/>
        </w:rPr>
        <w:t xml:space="preserve"> – </w:t>
      </w:r>
      <w:r>
        <w:rPr>
          <w:rFonts w:ascii="Calibri" w:eastAsia="Times New Roman" w:hAnsi="Calibri" w:cs="Calibri"/>
          <w:bCs/>
          <w:color w:val="000000"/>
        </w:rPr>
        <w:t xml:space="preserve">The Oregon Latinx Leadership Network (OLLN) recently launched a health and safety campaign, “Por Mi Familia,” to encourage Oregon’s Latino and indigenous populations to be safe during the coronavirus pandemic. They followed the launch with a purchase of five million pieces of personal protection equipment, or PPE,  to distribute throughout Oregon to vulnerable Latino and indigenous communities to prevent the spread of COVID-19.  </w:t>
      </w:r>
    </w:p>
    <w:p w14:paraId="6FC9D128" w14:textId="77777777" w:rsidR="00D87F8C" w:rsidRDefault="00D87F8C" w:rsidP="00821C3B">
      <w:pPr>
        <w:rPr>
          <w:rFonts w:ascii="Calibri" w:eastAsia="Times New Roman" w:hAnsi="Calibri" w:cs="Calibri"/>
          <w:bCs/>
          <w:color w:val="000000"/>
        </w:rPr>
      </w:pPr>
    </w:p>
    <w:p w14:paraId="27F3F217" w14:textId="77777777" w:rsidR="009B0537" w:rsidRDefault="00A80036" w:rsidP="009B0537">
      <w:pPr>
        <w:rPr>
          <w:b/>
          <w:sz w:val="28"/>
          <w:szCs w:val="28"/>
        </w:rPr>
      </w:pPr>
      <w:r>
        <w:rPr>
          <w:rFonts w:ascii="Calibri" w:eastAsia="Times New Roman" w:hAnsi="Calibri" w:cs="Calibri"/>
          <w:bCs/>
          <w:color w:val="000000"/>
        </w:rPr>
        <w:t>“We know wearing a mask can prevent the spread of the virus. However, purchasing much needed PPE can create a financial strain, and we are committed to helping people protect themselves from the virus</w:t>
      </w:r>
      <w:r w:rsidR="006D769A">
        <w:rPr>
          <w:rFonts w:ascii="Calibri" w:eastAsia="Times New Roman" w:hAnsi="Calibri" w:cs="Calibri"/>
          <w:bCs/>
          <w:color w:val="000000"/>
        </w:rPr>
        <w:t>,” said OLLN founder, Anthony Veliz</w:t>
      </w:r>
      <w:r>
        <w:rPr>
          <w:rFonts w:ascii="Calibri" w:eastAsia="Times New Roman" w:hAnsi="Calibri" w:cs="Calibri"/>
          <w:bCs/>
          <w:color w:val="000000"/>
        </w:rPr>
        <w:t>.</w:t>
      </w:r>
      <w:r w:rsidR="001728BC">
        <w:rPr>
          <w:rFonts w:ascii="Calibri" w:eastAsia="Times New Roman" w:hAnsi="Calibri" w:cs="Calibri"/>
          <w:bCs/>
          <w:color w:val="000000"/>
        </w:rPr>
        <w:t xml:space="preserve"> “</w:t>
      </w:r>
      <w:r w:rsidR="00486854">
        <w:rPr>
          <w:rFonts w:ascii="Calibri" w:eastAsia="Times New Roman" w:hAnsi="Calibri" w:cs="Calibri"/>
          <w:bCs/>
          <w:color w:val="000000"/>
        </w:rPr>
        <w:t>Many of Oregon’s Latinos and indigenous are</w:t>
      </w:r>
      <w:r w:rsidR="00635C4E">
        <w:rPr>
          <w:rFonts w:ascii="Calibri" w:eastAsia="Times New Roman" w:hAnsi="Calibri" w:cs="Calibri"/>
          <w:bCs/>
          <w:color w:val="000000"/>
        </w:rPr>
        <w:t xml:space="preserve"> essential workers who are lacking </w:t>
      </w:r>
      <w:r w:rsidR="00243242">
        <w:rPr>
          <w:rFonts w:ascii="Calibri" w:eastAsia="Times New Roman" w:hAnsi="Calibri" w:cs="Calibri"/>
          <w:bCs/>
          <w:color w:val="000000"/>
        </w:rPr>
        <w:t xml:space="preserve">new or </w:t>
      </w:r>
      <w:r w:rsidR="00635C4E">
        <w:rPr>
          <w:rFonts w:ascii="Calibri" w:eastAsia="Times New Roman" w:hAnsi="Calibri" w:cs="Calibri"/>
          <w:bCs/>
          <w:color w:val="000000"/>
        </w:rPr>
        <w:t>proper PPE</w:t>
      </w:r>
      <w:r w:rsidR="003C28E7">
        <w:rPr>
          <w:rFonts w:ascii="Calibri" w:eastAsia="Times New Roman" w:hAnsi="Calibri" w:cs="Calibri"/>
          <w:bCs/>
          <w:color w:val="000000"/>
        </w:rPr>
        <w:t xml:space="preserve"> which puts them at a higher risk for contracting COVID-19</w:t>
      </w:r>
      <w:r w:rsidR="00635C4E">
        <w:rPr>
          <w:rFonts w:ascii="Calibri" w:eastAsia="Times New Roman" w:hAnsi="Calibri" w:cs="Calibri"/>
          <w:bCs/>
          <w:color w:val="000000"/>
        </w:rPr>
        <w:t>.”</w:t>
      </w:r>
      <w:r w:rsidR="00D87F8C">
        <w:rPr>
          <w:b/>
          <w:sz w:val="28"/>
          <w:szCs w:val="28"/>
        </w:rPr>
        <w:t xml:space="preserve"> </w:t>
      </w:r>
      <w:r>
        <w:rPr>
          <w:rFonts w:ascii="Calibri" w:eastAsia="Times New Roman" w:hAnsi="Calibri" w:cs="Calibri"/>
          <w:bCs/>
          <w:color w:val="000000"/>
        </w:rPr>
        <w:t>The Oregon Latinx Leadership Network has partnered with the Oregon Child Development Coalition (OCDC) and the Oregon Human Development Corporation (OHDC) to distribute the PPE to many rural parts of Oregon.</w:t>
      </w:r>
    </w:p>
    <w:p w14:paraId="5D6A5CA7" w14:textId="3192404C" w:rsidR="009B0537" w:rsidRDefault="00BE69B7" w:rsidP="009B0537">
      <w:pPr>
        <w:rPr>
          <w:b/>
          <w:sz w:val="28"/>
          <w:szCs w:val="28"/>
        </w:rPr>
      </w:pPr>
      <w:r>
        <w:rPr>
          <w:rFonts w:asciiTheme="majorHAnsi" w:eastAsia="Times New Roman" w:hAnsiTheme="majorHAnsi" w:cstheme="majorHAnsi"/>
          <w:b/>
          <w:noProof/>
          <w:color w:val="000000"/>
          <w:sz w:val="20"/>
          <w:szCs w:val="20"/>
        </w:rPr>
        <w:drawing>
          <wp:anchor distT="0" distB="0" distL="114300" distR="114300" simplePos="0" relativeHeight="251658240" behindDoc="0" locked="0" layoutInCell="1" allowOverlap="1" wp14:anchorId="52B978E1" wp14:editId="1879DA65">
            <wp:simplePos x="0" y="0"/>
            <wp:positionH relativeFrom="column">
              <wp:posOffset>0</wp:posOffset>
            </wp:positionH>
            <wp:positionV relativeFrom="paragraph">
              <wp:posOffset>0</wp:posOffset>
            </wp:positionV>
            <wp:extent cx="2381250" cy="1586865"/>
            <wp:effectExtent l="0" t="0" r="0" b="0"/>
            <wp:wrapSquare wrapText="bothSides"/>
            <wp:docPr id="5" name="Picture 5" descr="A picture containing indoor, building, perso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9.OLLN.PPE.Deliver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586865"/>
                    </a:xfrm>
                    <a:prstGeom prst="rect">
                      <a:avLst/>
                    </a:prstGeom>
                  </pic:spPr>
                </pic:pic>
              </a:graphicData>
            </a:graphic>
            <wp14:sizeRelH relativeFrom="margin">
              <wp14:pctWidth>0</wp14:pctWidth>
            </wp14:sizeRelH>
            <wp14:sizeRelV relativeFrom="margin">
              <wp14:pctHeight>0</wp14:pctHeight>
            </wp14:sizeRelV>
          </wp:anchor>
        </w:drawing>
      </w:r>
    </w:p>
    <w:p w14:paraId="47579BE0" w14:textId="3E5EF2E7" w:rsidR="00A80036" w:rsidRPr="009B0537" w:rsidRDefault="00A80036" w:rsidP="009B0537">
      <w:pPr>
        <w:rPr>
          <w:b/>
          <w:sz w:val="28"/>
          <w:szCs w:val="28"/>
        </w:rPr>
      </w:pPr>
      <w:r w:rsidRPr="009B0537">
        <w:rPr>
          <w:rFonts w:ascii="Calibri" w:eastAsia="Times New Roman" w:hAnsi="Calibri" w:cs="Calibri"/>
          <w:bCs/>
          <w:color w:val="000000"/>
        </w:rPr>
        <w:t>The OCDC serves families and children in 12 counties in Oregon. They offer services to support migrant and seasonal farmworkers and young children. Many of their clients are at or below the federal poverty leve</w:t>
      </w:r>
      <w:r w:rsidR="00E27054" w:rsidRPr="009B0537">
        <w:rPr>
          <w:rFonts w:ascii="Calibri" w:eastAsia="Times New Roman" w:hAnsi="Calibri" w:cs="Calibri"/>
          <w:bCs/>
          <w:color w:val="000000"/>
        </w:rPr>
        <w:t xml:space="preserve">l. </w:t>
      </w:r>
      <w:r w:rsidRPr="009B0537">
        <w:rPr>
          <w:rFonts w:ascii="Calibri" w:eastAsia="Times New Roman" w:hAnsi="Calibri" w:cs="Calibri"/>
          <w:bCs/>
          <w:color w:val="000000"/>
        </w:rPr>
        <w:t xml:space="preserve"> “</w:t>
      </w:r>
      <w:r w:rsidR="005503D8" w:rsidRPr="009B0537">
        <w:rPr>
          <w:rFonts w:ascii="Calibri" w:eastAsia="Calibri" w:hAnsi="Calibri" w:cs="Calibri"/>
          <w:color w:val="000000"/>
          <w:bdr w:val="none" w:sz="0" w:space="0" w:color="auto" w:frame="1"/>
        </w:rPr>
        <w:t>OCDC is pleased to partner</w:t>
      </w:r>
      <w:r w:rsidR="006F025B" w:rsidRPr="009B0537">
        <w:rPr>
          <w:rFonts w:ascii="Calibri" w:eastAsia="Calibri" w:hAnsi="Calibri" w:cs="Calibri"/>
          <w:color w:val="000000"/>
          <w:bdr w:val="none" w:sz="0" w:space="0" w:color="auto" w:frame="1"/>
        </w:rPr>
        <w:t xml:space="preserve"> with OLLN to get PPE to our families,” said Donalda Dodson, R.N., MPH, OCDC executive director. </w:t>
      </w:r>
      <w:r w:rsidR="005503D8" w:rsidRPr="009B0537">
        <w:rPr>
          <w:rFonts w:ascii="Calibri" w:eastAsia="Calibri" w:hAnsi="Calibri" w:cs="Calibri"/>
          <w:color w:val="000000"/>
          <w:bdr w:val="none" w:sz="0" w:space="0" w:color="auto" w:frame="1"/>
        </w:rPr>
        <w:t xml:space="preserve"> </w:t>
      </w:r>
      <w:r w:rsidR="008E2257" w:rsidRPr="009B0537">
        <w:rPr>
          <w:rFonts w:ascii="Calibri" w:eastAsia="Calibri" w:hAnsi="Calibri" w:cs="Calibri"/>
          <w:color w:val="000000"/>
          <w:bdr w:val="none" w:sz="0" w:space="0" w:color="auto" w:frame="1"/>
        </w:rPr>
        <w:t>“</w:t>
      </w:r>
      <w:r w:rsidR="00DF51D5" w:rsidRPr="009B0537">
        <w:rPr>
          <w:rFonts w:ascii="Calibri" w:eastAsia="Calibri" w:hAnsi="Calibri" w:cs="Calibri"/>
          <w:color w:val="000000"/>
          <w:bdr w:val="none" w:sz="0" w:space="0" w:color="auto" w:frame="1"/>
        </w:rPr>
        <w:t xml:space="preserve">Families are often responsible for purchasing these items and </w:t>
      </w:r>
      <w:r w:rsidR="00E66EE5" w:rsidRPr="009B0537">
        <w:rPr>
          <w:rFonts w:ascii="Calibri" w:eastAsia="Calibri" w:hAnsi="Calibri" w:cs="Calibri"/>
          <w:color w:val="000000"/>
          <w:bdr w:val="none" w:sz="0" w:space="0" w:color="auto" w:frame="1"/>
        </w:rPr>
        <w:t xml:space="preserve">being able to </w:t>
      </w:r>
      <w:r w:rsidR="008E2257" w:rsidRPr="009B0537">
        <w:rPr>
          <w:rFonts w:ascii="Calibri" w:eastAsia="Calibri" w:hAnsi="Calibri" w:cs="Calibri"/>
          <w:color w:val="000000"/>
          <w:bdr w:val="none" w:sz="0" w:space="0" w:color="auto" w:frame="1"/>
        </w:rPr>
        <w:t>provide them at</w:t>
      </w:r>
      <w:r w:rsidR="00E66EE5" w:rsidRPr="009B0537">
        <w:rPr>
          <w:rFonts w:ascii="Calibri" w:eastAsia="Calibri" w:hAnsi="Calibri" w:cs="Calibri"/>
          <w:color w:val="000000"/>
          <w:bdr w:val="none" w:sz="0" w:space="0" w:color="auto" w:frame="1"/>
        </w:rPr>
        <w:t xml:space="preserve"> no cost </w:t>
      </w:r>
      <w:r w:rsidR="009F7248" w:rsidRPr="009B0537">
        <w:rPr>
          <w:rFonts w:ascii="Calibri" w:eastAsia="Calibri" w:hAnsi="Calibri" w:cs="Calibri"/>
          <w:color w:val="000000"/>
          <w:bdr w:val="none" w:sz="0" w:space="0" w:color="auto" w:frame="1"/>
        </w:rPr>
        <w:t>is helping to ensure people have masks and other items</w:t>
      </w:r>
      <w:r w:rsidR="006F33DB" w:rsidRPr="009B0537">
        <w:rPr>
          <w:rFonts w:ascii="Calibri" w:eastAsia="Calibri" w:hAnsi="Calibri" w:cs="Calibri"/>
          <w:color w:val="000000"/>
          <w:bdr w:val="none" w:sz="0" w:space="0" w:color="auto" w:frame="1"/>
        </w:rPr>
        <w:t xml:space="preserve"> to keep them safe</w:t>
      </w:r>
      <w:r w:rsidR="00A8543A">
        <w:rPr>
          <w:rFonts w:ascii="Calibri" w:eastAsia="Calibri" w:hAnsi="Calibri" w:cs="Calibri"/>
          <w:color w:val="000000"/>
          <w:bdr w:val="none" w:sz="0" w:space="0" w:color="auto" w:frame="1"/>
        </w:rPr>
        <w:t>.”</w:t>
      </w:r>
    </w:p>
    <w:p w14:paraId="56516831" w14:textId="77777777" w:rsidR="00281D6E" w:rsidRDefault="00A80036" w:rsidP="00FB2936">
      <w:pPr>
        <w:spacing w:before="100" w:beforeAutospacing="1" w:after="100" w:afterAutospacing="1"/>
        <w:rPr>
          <w:rFonts w:ascii="Calibri" w:hAnsi="Calibri" w:cs="Calibri"/>
        </w:rPr>
      </w:pPr>
      <w:r>
        <w:rPr>
          <w:rFonts w:ascii="Calibri" w:eastAsia="Times New Roman" w:hAnsi="Calibri" w:cs="Calibri"/>
          <w:bCs/>
          <w:color w:val="000000"/>
        </w:rPr>
        <w:t xml:space="preserve">The OHDC provides services for farm workers and disadvantaged individuals throughout Oregon. OLLN has partnered with this nonprofit human service organization to help distribute PPE to small businesses and over 50 community-based organizations that serve Latino </w:t>
      </w:r>
      <w:r w:rsidRPr="00996004">
        <w:rPr>
          <w:rFonts w:ascii="Calibri" w:eastAsia="Times New Roman" w:hAnsi="Calibri" w:cs="Calibri"/>
          <w:bCs/>
          <w:color w:val="000000"/>
        </w:rPr>
        <w:t>communities</w:t>
      </w:r>
      <w:r w:rsidRPr="00996004">
        <w:rPr>
          <w:rFonts w:asciiTheme="majorHAnsi" w:hAnsiTheme="majorHAnsi" w:cstheme="majorHAnsi"/>
        </w:rPr>
        <w:t>.</w:t>
      </w:r>
      <w:r w:rsidR="00996004" w:rsidRPr="00996004">
        <w:rPr>
          <w:rFonts w:asciiTheme="majorHAnsi" w:hAnsiTheme="majorHAnsi" w:cstheme="majorHAnsi"/>
        </w:rPr>
        <w:t xml:space="preserve"> </w:t>
      </w:r>
      <w:r w:rsidR="00A872D6" w:rsidRPr="00996004">
        <w:rPr>
          <w:rFonts w:asciiTheme="majorHAnsi" w:hAnsiTheme="majorHAnsi" w:cstheme="majorHAnsi"/>
        </w:rPr>
        <w:t>“</w:t>
      </w:r>
      <w:r w:rsidR="00A872D6" w:rsidRPr="00996004">
        <w:rPr>
          <w:rFonts w:asciiTheme="majorHAnsi" w:hAnsiTheme="majorHAnsi" w:cstheme="majorHAnsi"/>
        </w:rPr>
        <w:t>OHDC</w:t>
      </w:r>
      <w:r w:rsidR="00A872D6" w:rsidRPr="00996004">
        <w:rPr>
          <w:rFonts w:asciiTheme="majorHAnsi" w:hAnsiTheme="majorHAnsi" w:cstheme="majorHAnsi"/>
        </w:rPr>
        <w:t xml:space="preserve"> is honored to partner with the Oregon Latinx Leadership Network to serve Oregon’s </w:t>
      </w:r>
      <w:r w:rsidR="001A0A3B" w:rsidRPr="00996004">
        <w:rPr>
          <w:rFonts w:asciiTheme="majorHAnsi" w:hAnsiTheme="majorHAnsi" w:cstheme="majorHAnsi"/>
        </w:rPr>
        <w:t>farm working</w:t>
      </w:r>
      <w:r w:rsidR="00A872D6" w:rsidRPr="00996004">
        <w:rPr>
          <w:rFonts w:asciiTheme="majorHAnsi" w:hAnsiTheme="majorHAnsi" w:cstheme="majorHAnsi"/>
        </w:rPr>
        <w:t xml:space="preserve"> community</w:t>
      </w:r>
      <w:r w:rsidR="001A0A3B" w:rsidRPr="00996004">
        <w:rPr>
          <w:rFonts w:asciiTheme="majorHAnsi" w:hAnsiTheme="majorHAnsi" w:cstheme="majorHAnsi"/>
        </w:rPr>
        <w:t>,</w:t>
      </w:r>
      <w:r w:rsidR="00021F50">
        <w:rPr>
          <w:rFonts w:asciiTheme="majorHAnsi" w:hAnsiTheme="majorHAnsi" w:cstheme="majorHAnsi"/>
        </w:rPr>
        <w:t>”</w:t>
      </w:r>
      <w:r w:rsidR="001A0A3B" w:rsidRPr="00996004">
        <w:rPr>
          <w:rFonts w:asciiTheme="majorHAnsi" w:hAnsiTheme="majorHAnsi" w:cstheme="majorHAnsi"/>
        </w:rPr>
        <w:t xml:space="preserve"> said Silvia </w:t>
      </w:r>
      <w:r w:rsidR="001A0A3B" w:rsidRPr="00996004">
        <w:rPr>
          <w:rFonts w:asciiTheme="majorHAnsi" w:hAnsiTheme="majorHAnsi" w:cstheme="majorHAnsi"/>
        </w:rPr>
        <w:t>Muñoz Lozano</w:t>
      </w:r>
      <w:r w:rsidR="00F0488B" w:rsidRPr="00996004">
        <w:rPr>
          <w:rFonts w:asciiTheme="majorHAnsi" w:hAnsiTheme="majorHAnsi" w:cstheme="majorHAnsi"/>
        </w:rPr>
        <w:t xml:space="preserve"> with OHDC’s National Farmworkers Program. “</w:t>
      </w:r>
      <w:r w:rsidR="00A872D6" w:rsidRPr="00996004">
        <w:rPr>
          <w:rFonts w:asciiTheme="majorHAnsi" w:hAnsiTheme="majorHAnsi" w:cstheme="majorHAnsi"/>
        </w:rPr>
        <w:t>During this time of COVID, our farmworkers remain vulnerable to the spread of the virus.  OHDC will ensure PPE is visible and accessible for one of Oregon’s most vulnerable essential workers</w:t>
      </w:r>
      <w:r w:rsidR="00AF7475" w:rsidRPr="00996004">
        <w:rPr>
          <w:rFonts w:asciiTheme="majorHAnsi" w:hAnsiTheme="majorHAnsi" w:cstheme="majorHAnsi"/>
        </w:rPr>
        <w:t>.”</w:t>
      </w:r>
      <w:r w:rsidR="00A872D6" w:rsidRPr="00996004">
        <w:rPr>
          <w:rFonts w:asciiTheme="majorHAnsi" w:hAnsiTheme="majorHAnsi" w:cstheme="majorHAnsi"/>
        </w:rPr>
        <w:br/>
      </w:r>
    </w:p>
    <w:p w14:paraId="37774CC4" w14:textId="19045584" w:rsidR="007B36A4" w:rsidRPr="00FB2936" w:rsidRDefault="00A80036" w:rsidP="00FB2936">
      <w:pPr>
        <w:spacing w:before="100" w:beforeAutospacing="1" w:after="100" w:afterAutospacing="1"/>
        <w:rPr>
          <w:rFonts w:ascii="Calibri" w:eastAsia="Times New Roman" w:hAnsi="Calibri" w:cs="Calibri"/>
          <w:bCs/>
          <w:color w:val="000000"/>
        </w:rPr>
      </w:pPr>
      <w:r>
        <w:rPr>
          <w:rFonts w:ascii="Calibri" w:hAnsi="Calibri" w:cs="Calibri"/>
        </w:rPr>
        <w:lastRenderedPageBreak/>
        <w:t xml:space="preserve">Veliz says the costs of masks, gloves, and other forms of </w:t>
      </w:r>
      <w:r w:rsidR="009A131D">
        <w:rPr>
          <w:rFonts w:ascii="Calibri" w:hAnsi="Calibri" w:cs="Calibri"/>
        </w:rPr>
        <w:t>PPE</w:t>
      </w:r>
      <w:r>
        <w:rPr>
          <w:rFonts w:ascii="Calibri" w:hAnsi="Calibri" w:cs="Calibri"/>
        </w:rPr>
        <w:t xml:space="preserve"> </w:t>
      </w:r>
      <w:r w:rsidR="00B30CE8">
        <w:rPr>
          <w:rFonts w:ascii="Calibri" w:hAnsi="Calibri" w:cs="Calibri"/>
        </w:rPr>
        <w:t>can created added</w:t>
      </w:r>
      <w:r>
        <w:rPr>
          <w:rFonts w:ascii="Calibri" w:hAnsi="Calibri" w:cs="Calibri"/>
        </w:rPr>
        <w:t xml:space="preserve"> stress on families, small business owners, and community-based organizations that serve the Latino community. “</w:t>
      </w:r>
      <w:r>
        <w:rPr>
          <w:rFonts w:ascii="Calibri" w:eastAsia="Times New Roman" w:hAnsi="Calibri" w:cs="Calibri"/>
          <w:bCs/>
          <w:color w:val="000000"/>
        </w:rPr>
        <w:t xml:space="preserve">It is critical that we break down any barriers to help people get proper PPE. In Oregon, thirty-five percent of the people who contracted </w:t>
      </w:r>
      <w:r w:rsidR="005B0897">
        <w:rPr>
          <w:rFonts w:ascii="Calibri" w:eastAsia="Times New Roman" w:hAnsi="Calibri" w:cs="Calibri"/>
          <w:bCs/>
          <w:color w:val="000000"/>
        </w:rPr>
        <w:t>COVID-19</w:t>
      </w:r>
      <w:r>
        <w:rPr>
          <w:rFonts w:ascii="Calibri" w:eastAsia="Times New Roman" w:hAnsi="Calibri" w:cs="Calibri"/>
          <w:bCs/>
          <w:color w:val="000000"/>
        </w:rPr>
        <w:t xml:space="preserve"> have been Latino. Affordability cannot be a reason for people not being able to protect themselves and their loved ones at home. This is what we should be doing during this unprecedented time: working together to solve problems and tak</w:t>
      </w:r>
      <w:r w:rsidR="009A131D">
        <w:rPr>
          <w:rFonts w:ascii="Calibri" w:eastAsia="Times New Roman" w:hAnsi="Calibri" w:cs="Calibri"/>
          <w:bCs/>
          <w:color w:val="000000"/>
        </w:rPr>
        <w:t xml:space="preserve">ing </w:t>
      </w:r>
      <w:r>
        <w:rPr>
          <w:rFonts w:ascii="Calibri" w:eastAsia="Times New Roman" w:hAnsi="Calibri" w:cs="Calibri"/>
          <w:bCs/>
          <w:color w:val="000000"/>
        </w:rPr>
        <w:t xml:space="preserve">care of </w:t>
      </w:r>
      <w:r w:rsidR="009A131D">
        <w:rPr>
          <w:rFonts w:ascii="Calibri" w:eastAsia="Times New Roman" w:hAnsi="Calibri" w:cs="Calibri"/>
          <w:bCs/>
          <w:color w:val="000000"/>
        </w:rPr>
        <w:t xml:space="preserve">our </w:t>
      </w:r>
      <w:r>
        <w:rPr>
          <w:rFonts w:ascii="Calibri" w:eastAsia="Times New Roman" w:hAnsi="Calibri" w:cs="Calibri"/>
          <w:bCs/>
          <w:color w:val="000000"/>
        </w:rPr>
        <w:t>communities.”</w:t>
      </w:r>
    </w:p>
    <w:p w14:paraId="6E5BCD2A" w14:textId="7A26A43A" w:rsidR="007B36A4" w:rsidRDefault="007B36A4" w:rsidP="00821C3B">
      <w:pPr>
        <w:spacing w:after="100" w:afterAutospacing="1"/>
        <w:rPr>
          <w:rFonts w:asciiTheme="majorHAnsi" w:eastAsia="Times New Roman" w:hAnsiTheme="majorHAnsi" w:cstheme="majorHAnsi"/>
          <w:b/>
          <w:color w:val="000000"/>
          <w:sz w:val="20"/>
          <w:szCs w:val="20"/>
        </w:rPr>
      </w:pPr>
      <w:r>
        <w:rPr>
          <w:rFonts w:asciiTheme="majorHAnsi" w:eastAsia="Times New Roman" w:hAnsiTheme="majorHAnsi" w:cstheme="majorHAnsi"/>
          <w:b/>
          <w:noProof/>
          <w:color w:val="000000"/>
          <w:sz w:val="20"/>
          <w:szCs w:val="20"/>
        </w:rPr>
        <w:drawing>
          <wp:inline distT="0" distB="0" distL="0" distR="0" wp14:anchorId="632D1E24" wp14:editId="67479F84">
            <wp:extent cx="1980780" cy="2971800"/>
            <wp:effectExtent l="0" t="0" r="635" b="0"/>
            <wp:docPr id="4" name="Picture 4" descr="A picture containing indoor, table, sitting,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9.OLLN.PPE.Delivery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543" cy="3013453"/>
                    </a:xfrm>
                    <a:prstGeom prst="rect">
                      <a:avLst/>
                    </a:prstGeom>
                  </pic:spPr>
                </pic:pic>
              </a:graphicData>
            </a:graphic>
          </wp:inline>
        </w:drawing>
      </w:r>
    </w:p>
    <w:p w14:paraId="2D3CB9CA" w14:textId="3FA8EAA1" w:rsidR="007B36A4" w:rsidRDefault="00281D6E" w:rsidP="00821C3B">
      <w:pPr>
        <w:spacing w:after="100" w:afterAutospacing="1"/>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Photo credit: Jorge Ro</w:t>
      </w:r>
      <w:r w:rsidR="004D24B8">
        <w:rPr>
          <w:rFonts w:asciiTheme="majorHAnsi" w:eastAsia="Times New Roman" w:hAnsiTheme="majorHAnsi" w:cstheme="majorHAnsi"/>
          <w:b/>
          <w:color w:val="000000"/>
          <w:sz w:val="20"/>
          <w:szCs w:val="20"/>
        </w:rPr>
        <w:t>driguez, OLLN</w:t>
      </w:r>
      <w:bookmarkStart w:id="0" w:name="_GoBack"/>
      <w:bookmarkEnd w:id="0"/>
    </w:p>
    <w:p w14:paraId="660FD19C" w14:textId="61E26260" w:rsidR="00A80036" w:rsidRDefault="00A80036" w:rsidP="00821C3B">
      <w:pPr>
        <w:spacing w:after="100" w:afterAutospacing="1"/>
        <w:rPr>
          <w:rFonts w:asciiTheme="majorHAnsi" w:eastAsia="Times New Roman" w:hAnsiTheme="majorHAnsi" w:cstheme="majorHAnsi"/>
          <w:b/>
          <w:color w:val="000000"/>
          <w:sz w:val="20"/>
          <w:szCs w:val="20"/>
        </w:rPr>
      </w:pPr>
      <w:r>
        <w:rPr>
          <w:rFonts w:asciiTheme="majorHAnsi" w:eastAsia="Times New Roman" w:hAnsiTheme="majorHAnsi" w:cstheme="majorHAnsi"/>
          <w:b/>
          <w:color w:val="000000"/>
          <w:sz w:val="20"/>
          <w:szCs w:val="20"/>
        </w:rPr>
        <w:t>About the Oregon Latinx Leadership Network</w:t>
      </w:r>
      <w:r w:rsidR="009817F0">
        <w:rPr>
          <w:rFonts w:asciiTheme="majorHAnsi" w:eastAsia="Times New Roman" w:hAnsiTheme="majorHAnsi" w:cstheme="majorHAnsi"/>
          <w:b/>
          <w:color w:val="000000"/>
          <w:sz w:val="20"/>
          <w:szCs w:val="20"/>
        </w:rPr>
        <w:t xml:space="preserve"> - </w:t>
      </w:r>
      <w:r>
        <w:rPr>
          <w:rFonts w:asciiTheme="majorHAnsi" w:hAnsiTheme="majorHAnsi" w:cstheme="majorHAnsi"/>
          <w:i/>
          <w:iCs/>
          <w:sz w:val="20"/>
          <w:szCs w:val="20"/>
        </w:rPr>
        <w:t>The Oregon Latinx Leadership Network exists to build and strengthen community and resilience among our Latinx community, to organize and advocate around a strategic budget and policy agenda, and to partner with leaders and public officials to advance change to enhance the wellbeing of all Oregonians.</w:t>
      </w:r>
    </w:p>
    <w:p w14:paraId="07E9378D" w14:textId="77777777" w:rsidR="00A80036" w:rsidRDefault="00A80036" w:rsidP="00A80036">
      <w:pPr>
        <w:rPr>
          <w:rFonts w:asciiTheme="majorHAnsi" w:hAnsiTheme="majorHAnsi" w:cstheme="majorHAnsi"/>
          <w:i/>
          <w:iCs/>
          <w:sz w:val="20"/>
          <w:szCs w:val="20"/>
        </w:rPr>
      </w:pPr>
    </w:p>
    <w:p w14:paraId="72ED362F" w14:textId="56A79F99" w:rsidR="00657AB4" w:rsidRPr="00F3414C" w:rsidRDefault="00657AB4" w:rsidP="005A7ED6">
      <w:pPr>
        <w:jc w:val="center"/>
      </w:pPr>
    </w:p>
    <w:sectPr w:rsidR="00657AB4" w:rsidRPr="00F3414C" w:rsidSect="008C1D9A">
      <w:pgSz w:w="12240" w:h="15840"/>
      <w:pgMar w:top="540" w:right="135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7D2F"/>
    <w:multiLevelType w:val="hybridMultilevel"/>
    <w:tmpl w:val="757C9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E5173"/>
    <w:multiLevelType w:val="hybridMultilevel"/>
    <w:tmpl w:val="DC10E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67E81"/>
    <w:multiLevelType w:val="multilevel"/>
    <w:tmpl w:val="D19E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252BD1"/>
    <w:multiLevelType w:val="hybridMultilevel"/>
    <w:tmpl w:val="61A0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D0CC6"/>
    <w:multiLevelType w:val="multilevel"/>
    <w:tmpl w:val="61C2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W2NDE2MwUiIyNTAyUdpeDU4uLM/DyQAkPzWgCKOqi2LQAAAA=="/>
  </w:docVars>
  <w:rsids>
    <w:rsidRoot w:val="004C024A"/>
    <w:rsid w:val="00001040"/>
    <w:rsid w:val="000077AB"/>
    <w:rsid w:val="0000783E"/>
    <w:rsid w:val="00012F59"/>
    <w:rsid w:val="0001375F"/>
    <w:rsid w:val="000148B9"/>
    <w:rsid w:val="0001677D"/>
    <w:rsid w:val="00017DD6"/>
    <w:rsid w:val="00021F50"/>
    <w:rsid w:val="00022C9A"/>
    <w:rsid w:val="0002459D"/>
    <w:rsid w:val="00026C49"/>
    <w:rsid w:val="00033116"/>
    <w:rsid w:val="00037063"/>
    <w:rsid w:val="00044F90"/>
    <w:rsid w:val="00045A22"/>
    <w:rsid w:val="00045F29"/>
    <w:rsid w:val="00051792"/>
    <w:rsid w:val="000568C0"/>
    <w:rsid w:val="00063C5E"/>
    <w:rsid w:val="00070C83"/>
    <w:rsid w:val="000837A8"/>
    <w:rsid w:val="00095533"/>
    <w:rsid w:val="00096741"/>
    <w:rsid w:val="000A0D17"/>
    <w:rsid w:val="000A2EF7"/>
    <w:rsid w:val="000A55C7"/>
    <w:rsid w:val="000A63C0"/>
    <w:rsid w:val="000A7D0D"/>
    <w:rsid w:val="000B3758"/>
    <w:rsid w:val="000B4838"/>
    <w:rsid w:val="000B4C5A"/>
    <w:rsid w:val="000B662F"/>
    <w:rsid w:val="000C08BB"/>
    <w:rsid w:val="000C369B"/>
    <w:rsid w:val="000C5587"/>
    <w:rsid w:val="000D7992"/>
    <w:rsid w:val="000E09DD"/>
    <w:rsid w:val="000E1D61"/>
    <w:rsid w:val="000E4CB2"/>
    <w:rsid w:val="00101CF9"/>
    <w:rsid w:val="0010564F"/>
    <w:rsid w:val="00106C73"/>
    <w:rsid w:val="00106EC6"/>
    <w:rsid w:val="00107F5E"/>
    <w:rsid w:val="00111EE2"/>
    <w:rsid w:val="0012381E"/>
    <w:rsid w:val="0012512E"/>
    <w:rsid w:val="001347A1"/>
    <w:rsid w:val="00134F9C"/>
    <w:rsid w:val="001446F2"/>
    <w:rsid w:val="00144765"/>
    <w:rsid w:val="0014591F"/>
    <w:rsid w:val="001459DD"/>
    <w:rsid w:val="00150EC7"/>
    <w:rsid w:val="001603A2"/>
    <w:rsid w:val="001622FF"/>
    <w:rsid w:val="0016624A"/>
    <w:rsid w:val="001728BC"/>
    <w:rsid w:val="00177D73"/>
    <w:rsid w:val="00183BC1"/>
    <w:rsid w:val="00187F83"/>
    <w:rsid w:val="001942BB"/>
    <w:rsid w:val="00196F60"/>
    <w:rsid w:val="001A0A3B"/>
    <w:rsid w:val="001A124C"/>
    <w:rsid w:val="001A34D1"/>
    <w:rsid w:val="001A4B2D"/>
    <w:rsid w:val="001A5173"/>
    <w:rsid w:val="001A7904"/>
    <w:rsid w:val="001B185E"/>
    <w:rsid w:val="001B54E4"/>
    <w:rsid w:val="001B7254"/>
    <w:rsid w:val="001C02F3"/>
    <w:rsid w:val="001C5C07"/>
    <w:rsid w:val="001D09B6"/>
    <w:rsid w:val="001E52D0"/>
    <w:rsid w:val="002213FE"/>
    <w:rsid w:val="00226CA2"/>
    <w:rsid w:val="00243242"/>
    <w:rsid w:val="00244326"/>
    <w:rsid w:val="00244BB8"/>
    <w:rsid w:val="00256741"/>
    <w:rsid w:val="00260AB2"/>
    <w:rsid w:val="002657E5"/>
    <w:rsid w:val="00265C42"/>
    <w:rsid w:val="0026619F"/>
    <w:rsid w:val="002763E3"/>
    <w:rsid w:val="0027786E"/>
    <w:rsid w:val="00281D6E"/>
    <w:rsid w:val="0028561C"/>
    <w:rsid w:val="00291791"/>
    <w:rsid w:val="0029523C"/>
    <w:rsid w:val="00297531"/>
    <w:rsid w:val="002A1FF2"/>
    <w:rsid w:val="002A50DE"/>
    <w:rsid w:val="002B39C8"/>
    <w:rsid w:val="002C238C"/>
    <w:rsid w:val="002C33BC"/>
    <w:rsid w:val="002C5E98"/>
    <w:rsid w:val="002D1C4C"/>
    <w:rsid w:val="002D6A50"/>
    <w:rsid w:val="002D794B"/>
    <w:rsid w:val="002F1986"/>
    <w:rsid w:val="0031273D"/>
    <w:rsid w:val="00314D72"/>
    <w:rsid w:val="003257F9"/>
    <w:rsid w:val="00341C50"/>
    <w:rsid w:val="0034330E"/>
    <w:rsid w:val="00352167"/>
    <w:rsid w:val="00360EE3"/>
    <w:rsid w:val="00372374"/>
    <w:rsid w:val="0037740A"/>
    <w:rsid w:val="00377649"/>
    <w:rsid w:val="003811AB"/>
    <w:rsid w:val="003814C9"/>
    <w:rsid w:val="00381D67"/>
    <w:rsid w:val="00381F39"/>
    <w:rsid w:val="00382C6D"/>
    <w:rsid w:val="00387902"/>
    <w:rsid w:val="0039355A"/>
    <w:rsid w:val="003955FF"/>
    <w:rsid w:val="003976E1"/>
    <w:rsid w:val="003A1358"/>
    <w:rsid w:val="003A1FDC"/>
    <w:rsid w:val="003A2EE5"/>
    <w:rsid w:val="003B1093"/>
    <w:rsid w:val="003B5232"/>
    <w:rsid w:val="003B6E05"/>
    <w:rsid w:val="003C127D"/>
    <w:rsid w:val="003C1FBA"/>
    <w:rsid w:val="003C28E7"/>
    <w:rsid w:val="003E697F"/>
    <w:rsid w:val="003F2DD8"/>
    <w:rsid w:val="003F75F3"/>
    <w:rsid w:val="00402646"/>
    <w:rsid w:val="00405D7D"/>
    <w:rsid w:val="0040763A"/>
    <w:rsid w:val="00410C96"/>
    <w:rsid w:val="00421CE9"/>
    <w:rsid w:val="00434879"/>
    <w:rsid w:val="004440AC"/>
    <w:rsid w:val="004514BA"/>
    <w:rsid w:val="00452746"/>
    <w:rsid w:val="004543D1"/>
    <w:rsid w:val="00471C9C"/>
    <w:rsid w:val="00477EFE"/>
    <w:rsid w:val="00480D05"/>
    <w:rsid w:val="00486854"/>
    <w:rsid w:val="00493AAF"/>
    <w:rsid w:val="004A1828"/>
    <w:rsid w:val="004A1960"/>
    <w:rsid w:val="004A1A00"/>
    <w:rsid w:val="004A29E1"/>
    <w:rsid w:val="004B0630"/>
    <w:rsid w:val="004B2261"/>
    <w:rsid w:val="004C024A"/>
    <w:rsid w:val="004C05A0"/>
    <w:rsid w:val="004D24B8"/>
    <w:rsid w:val="004D3B82"/>
    <w:rsid w:val="004D504B"/>
    <w:rsid w:val="004F13E7"/>
    <w:rsid w:val="004F4000"/>
    <w:rsid w:val="004F4BE4"/>
    <w:rsid w:val="00502945"/>
    <w:rsid w:val="00502BAB"/>
    <w:rsid w:val="00516FB9"/>
    <w:rsid w:val="00522991"/>
    <w:rsid w:val="00534875"/>
    <w:rsid w:val="005352E2"/>
    <w:rsid w:val="00536A91"/>
    <w:rsid w:val="00541809"/>
    <w:rsid w:val="00545B5D"/>
    <w:rsid w:val="005503D8"/>
    <w:rsid w:val="00555727"/>
    <w:rsid w:val="005641D5"/>
    <w:rsid w:val="00565CAD"/>
    <w:rsid w:val="00581CE9"/>
    <w:rsid w:val="005837FD"/>
    <w:rsid w:val="00591BC5"/>
    <w:rsid w:val="0059289B"/>
    <w:rsid w:val="00593311"/>
    <w:rsid w:val="0059534E"/>
    <w:rsid w:val="005A7ED6"/>
    <w:rsid w:val="005B0897"/>
    <w:rsid w:val="005B3C14"/>
    <w:rsid w:val="005B58CB"/>
    <w:rsid w:val="005B6626"/>
    <w:rsid w:val="005B752F"/>
    <w:rsid w:val="005C5116"/>
    <w:rsid w:val="005D1147"/>
    <w:rsid w:val="005D1CFA"/>
    <w:rsid w:val="005D4775"/>
    <w:rsid w:val="005D6106"/>
    <w:rsid w:val="005D68E6"/>
    <w:rsid w:val="005E1B52"/>
    <w:rsid w:val="005E722E"/>
    <w:rsid w:val="005F3373"/>
    <w:rsid w:val="005F6E06"/>
    <w:rsid w:val="00605E0D"/>
    <w:rsid w:val="006077FD"/>
    <w:rsid w:val="0061504E"/>
    <w:rsid w:val="00616E0A"/>
    <w:rsid w:val="00635C4E"/>
    <w:rsid w:val="006447C2"/>
    <w:rsid w:val="006451CB"/>
    <w:rsid w:val="006456CC"/>
    <w:rsid w:val="006460D7"/>
    <w:rsid w:val="006519AE"/>
    <w:rsid w:val="00655515"/>
    <w:rsid w:val="00657AB4"/>
    <w:rsid w:val="0066321C"/>
    <w:rsid w:val="006665E9"/>
    <w:rsid w:val="0066798A"/>
    <w:rsid w:val="00676C64"/>
    <w:rsid w:val="006903AC"/>
    <w:rsid w:val="00696DA6"/>
    <w:rsid w:val="006A1F37"/>
    <w:rsid w:val="006A3AC7"/>
    <w:rsid w:val="006B0022"/>
    <w:rsid w:val="006B45DC"/>
    <w:rsid w:val="006D1C21"/>
    <w:rsid w:val="006D46C1"/>
    <w:rsid w:val="006D769A"/>
    <w:rsid w:val="006E0B70"/>
    <w:rsid w:val="006E0E05"/>
    <w:rsid w:val="006E76F9"/>
    <w:rsid w:val="006E7990"/>
    <w:rsid w:val="006F025B"/>
    <w:rsid w:val="006F33DB"/>
    <w:rsid w:val="0070436B"/>
    <w:rsid w:val="007043E5"/>
    <w:rsid w:val="00704B14"/>
    <w:rsid w:val="007055AB"/>
    <w:rsid w:val="00706722"/>
    <w:rsid w:val="00713D90"/>
    <w:rsid w:val="00715172"/>
    <w:rsid w:val="00723A23"/>
    <w:rsid w:val="00734496"/>
    <w:rsid w:val="00737D99"/>
    <w:rsid w:val="0074457A"/>
    <w:rsid w:val="0074747B"/>
    <w:rsid w:val="00760EAF"/>
    <w:rsid w:val="00765BC0"/>
    <w:rsid w:val="00777CD0"/>
    <w:rsid w:val="007832F9"/>
    <w:rsid w:val="00783C0B"/>
    <w:rsid w:val="00786553"/>
    <w:rsid w:val="007908CA"/>
    <w:rsid w:val="007939F8"/>
    <w:rsid w:val="0079401C"/>
    <w:rsid w:val="007A051B"/>
    <w:rsid w:val="007A368B"/>
    <w:rsid w:val="007A66A8"/>
    <w:rsid w:val="007B36A4"/>
    <w:rsid w:val="007C5172"/>
    <w:rsid w:val="007C55CE"/>
    <w:rsid w:val="007C7843"/>
    <w:rsid w:val="007E3EDB"/>
    <w:rsid w:val="007E4B4D"/>
    <w:rsid w:val="007E6C30"/>
    <w:rsid w:val="007F1775"/>
    <w:rsid w:val="007F215A"/>
    <w:rsid w:val="007F77B6"/>
    <w:rsid w:val="00800EFF"/>
    <w:rsid w:val="00801A86"/>
    <w:rsid w:val="00802F7F"/>
    <w:rsid w:val="00807B2C"/>
    <w:rsid w:val="00821C3B"/>
    <w:rsid w:val="008224FE"/>
    <w:rsid w:val="00831197"/>
    <w:rsid w:val="008329C1"/>
    <w:rsid w:val="00833F56"/>
    <w:rsid w:val="00835F8F"/>
    <w:rsid w:val="00840951"/>
    <w:rsid w:val="00842A3B"/>
    <w:rsid w:val="008434A7"/>
    <w:rsid w:val="008457E1"/>
    <w:rsid w:val="00851011"/>
    <w:rsid w:val="008622D4"/>
    <w:rsid w:val="00862599"/>
    <w:rsid w:val="00863DB2"/>
    <w:rsid w:val="00875E7B"/>
    <w:rsid w:val="00882D3C"/>
    <w:rsid w:val="00884B19"/>
    <w:rsid w:val="00884C0F"/>
    <w:rsid w:val="0088774D"/>
    <w:rsid w:val="00890E34"/>
    <w:rsid w:val="008917A3"/>
    <w:rsid w:val="008935E1"/>
    <w:rsid w:val="008A2FD6"/>
    <w:rsid w:val="008B16AA"/>
    <w:rsid w:val="008B3AAB"/>
    <w:rsid w:val="008B3FDA"/>
    <w:rsid w:val="008B6A15"/>
    <w:rsid w:val="008C117C"/>
    <w:rsid w:val="008C1D9A"/>
    <w:rsid w:val="008C7180"/>
    <w:rsid w:val="008C74A2"/>
    <w:rsid w:val="008C7649"/>
    <w:rsid w:val="008D27F7"/>
    <w:rsid w:val="008D377F"/>
    <w:rsid w:val="008E2257"/>
    <w:rsid w:val="008E2725"/>
    <w:rsid w:val="008E5346"/>
    <w:rsid w:val="008F0810"/>
    <w:rsid w:val="008F6793"/>
    <w:rsid w:val="0090040C"/>
    <w:rsid w:val="009032B9"/>
    <w:rsid w:val="00904CD7"/>
    <w:rsid w:val="009056E6"/>
    <w:rsid w:val="00905C2B"/>
    <w:rsid w:val="00906E00"/>
    <w:rsid w:val="0092270F"/>
    <w:rsid w:val="00923164"/>
    <w:rsid w:val="00927126"/>
    <w:rsid w:val="0093020F"/>
    <w:rsid w:val="009335EE"/>
    <w:rsid w:val="009356F2"/>
    <w:rsid w:val="009452D1"/>
    <w:rsid w:val="009455FF"/>
    <w:rsid w:val="009475AC"/>
    <w:rsid w:val="00950125"/>
    <w:rsid w:val="00954F67"/>
    <w:rsid w:val="00966EDA"/>
    <w:rsid w:val="00967353"/>
    <w:rsid w:val="00970E24"/>
    <w:rsid w:val="009726C2"/>
    <w:rsid w:val="0097305D"/>
    <w:rsid w:val="00973F28"/>
    <w:rsid w:val="00977B77"/>
    <w:rsid w:val="00977B99"/>
    <w:rsid w:val="009817F0"/>
    <w:rsid w:val="00990973"/>
    <w:rsid w:val="00992580"/>
    <w:rsid w:val="00995E5D"/>
    <w:rsid w:val="00996004"/>
    <w:rsid w:val="00996EC1"/>
    <w:rsid w:val="009A131D"/>
    <w:rsid w:val="009B0537"/>
    <w:rsid w:val="009B28B4"/>
    <w:rsid w:val="009B5671"/>
    <w:rsid w:val="009B5ECC"/>
    <w:rsid w:val="009B6E49"/>
    <w:rsid w:val="009C4826"/>
    <w:rsid w:val="009C5F5E"/>
    <w:rsid w:val="009C668E"/>
    <w:rsid w:val="009C7588"/>
    <w:rsid w:val="009D0339"/>
    <w:rsid w:val="009D09CF"/>
    <w:rsid w:val="009D2562"/>
    <w:rsid w:val="009D3816"/>
    <w:rsid w:val="009D57D6"/>
    <w:rsid w:val="009D762F"/>
    <w:rsid w:val="009E1424"/>
    <w:rsid w:val="009E2D01"/>
    <w:rsid w:val="009E6873"/>
    <w:rsid w:val="009F1C15"/>
    <w:rsid w:val="009F6084"/>
    <w:rsid w:val="009F7248"/>
    <w:rsid w:val="00A01303"/>
    <w:rsid w:val="00A02E94"/>
    <w:rsid w:val="00A06B76"/>
    <w:rsid w:val="00A114A6"/>
    <w:rsid w:val="00A13DD1"/>
    <w:rsid w:val="00A2460A"/>
    <w:rsid w:val="00A24D23"/>
    <w:rsid w:val="00A372F9"/>
    <w:rsid w:val="00A378F4"/>
    <w:rsid w:val="00A41980"/>
    <w:rsid w:val="00A4361F"/>
    <w:rsid w:val="00A50265"/>
    <w:rsid w:val="00A56FB2"/>
    <w:rsid w:val="00A61D81"/>
    <w:rsid w:val="00A70E09"/>
    <w:rsid w:val="00A7160D"/>
    <w:rsid w:val="00A71B68"/>
    <w:rsid w:val="00A759B3"/>
    <w:rsid w:val="00A80036"/>
    <w:rsid w:val="00A8543A"/>
    <w:rsid w:val="00A8659B"/>
    <w:rsid w:val="00A872D6"/>
    <w:rsid w:val="00AB06F1"/>
    <w:rsid w:val="00AC17F6"/>
    <w:rsid w:val="00AC2F81"/>
    <w:rsid w:val="00AD21EF"/>
    <w:rsid w:val="00AD69F0"/>
    <w:rsid w:val="00AD7B13"/>
    <w:rsid w:val="00AF1695"/>
    <w:rsid w:val="00AF4ED9"/>
    <w:rsid w:val="00AF6F40"/>
    <w:rsid w:val="00AF7475"/>
    <w:rsid w:val="00B00895"/>
    <w:rsid w:val="00B1491A"/>
    <w:rsid w:val="00B155DD"/>
    <w:rsid w:val="00B218FF"/>
    <w:rsid w:val="00B246A1"/>
    <w:rsid w:val="00B30CE8"/>
    <w:rsid w:val="00B351F6"/>
    <w:rsid w:val="00B43360"/>
    <w:rsid w:val="00B55E59"/>
    <w:rsid w:val="00B5606C"/>
    <w:rsid w:val="00B66BCA"/>
    <w:rsid w:val="00B6730B"/>
    <w:rsid w:val="00B7675C"/>
    <w:rsid w:val="00B77928"/>
    <w:rsid w:val="00B8219E"/>
    <w:rsid w:val="00B84505"/>
    <w:rsid w:val="00B85EAC"/>
    <w:rsid w:val="00B937BD"/>
    <w:rsid w:val="00BA26D6"/>
    <w:rsid w:val="00BA294B"/>
    <w:rsid w:val="00BB74B4"/>
    <w:rsid w:val="00BD48F5"/>
    <w:rsid w:val="00BD6B76"/>
    <w:rsid w:val="00BE0341"/>
    <w:rsid w:val="00BE519C"/>
    <w:rsid w:val="00BE5433"/>
    <w:rsid w:val="00BE69B7"/>
    <w:rsid w:val="00BE6E95"/>
    <w:rsid w:val="00BF0869"/>
    <w:rsid w:val="00C06F56"/>
    <w:rsid w:val="00C13AE1"/>
    <w:rsid w:val="00C1693B"/>
    <w:rsid w:val="00C24F86"/>
    <w:rsid w:val="00C3087E"/>
    <w:rsid w:val="00C33C92"/>
    <w:rsid w:val="00C521E1"/>
    <w:rsid w:val="00C54B8B"/>
    <w:rsid w:val="00C566ED"/>
    <w:rsid w:val="00C5685A"/>
    <w:rsid w:val="00C56A15"/>
    <w:rsid w:val="00C56E07"/>
    <w:rsid w:val="00C5761C"/>
    <w:rsid w:val="00C605E0"/>
    <w:rsid w:val="00C61338"/>
    <w:rsid w:val="00C6682D"/>
    <w:rsid w:val="00C67392"/>
    <w:rsid w:val="00C678E6"/>
    <w:rsid w:val="00C836D2"/>
    <w:rsid w:val="00C94433"/>
    <w:rsid w:val="00C96674"/>
    <w:rsid w:val="00C9754A"/>
    <w:rsid w:val="00CA51C5"/>
    <w:rsid w:val="00CB3C4B"/>
    <w:rsid w:val="00CC2AB8"/>
    <w:rsid w:val="00CC2DBE"/>
    <w:rsid w:val="00CC3E8C"/>
    <w:rsid w:val="00CC55AC"/>
    <w:rsid w:val="00CE5495"/>
    <w:rsid w:val="00CE737C"/>
    <w:rsid w:val="00CF22AC"/>
    <w:rsid w:val="00CF45EF"/>
    <w:rsid w:val="00D01640"/>
    <w:rsid w:val="00D01ACF"/>
    <w:rsid w:val="00D0483F"/>
    <w:rsid w:val="00D05EB9"/>
    <w:rsid w:val="00D10DA1"/>
    <w:rsid w:val="00D14E45"/>
    <w:rsid w:val="00D22EF1"/>
    <w:rsid w:val="00D27E45"/>
    <w:rsid w:val="00D30984"/>
    <w:rsid w:val="00D371FA"/>
    <w:rsid w:val="00D43709"/>
    <w:rsid w:val="00D43B84"/>
    <w:rsid w:val="00D55238"/>
    <w:rsid w:val="00D615E0"/>
    <w:rsid w:val="00D61970"/>
    <w:rsid w:val="00D6244E"/>
    <w:rsid w:val="00D66000"/>
    <w:rsid w:val="00D660B6"/>
    <w:rsid w:val="00D67EEF"/>
    <w:rsid w:val="00D87F8C"/>
    <w:rsid w:val="00D9385E"/>
    <w:rsid w:val="00D9399E"/>
    <w:rsid w:val="00DA0064"/>
    <w:rsid w:val="00DA0680"/>
    <w:rsid w:val="00DA236C"/>
    <w:rsid w:val="00DA2D40"/>
    <w:rsid w:val="00DA2D95"/>
    <w:rsid w:val="00DB32D7"/>
    <w:rsid w:val="00DB4B12"/>
    <w:rsid w:val="00DC5921"/>
    <w:rsid w:val="00DC5D30"/>
    <w:rsid w:val="00DC7783"/>
    <w:rsid w:val="00DD06E4"/>
    <w:rsid w:val="00DD2446"/>
    <w:rsid w:val="00DD4492"/>
    <w:rsid w:val="00DD6C05"/>
    <w:rsid w:val="00DD700C"/>
    <w:rsid w:val="00DD78B0"/>
    <w:rsid w:val="00DE0D0E"/>
    <w:rsid w:val="00DE6B2B"/>
    <w:rsid w:val="00DF1FAC"/>
    <w:rsid w:val="00DF24C7"/>
    <w:rsid w:val="00DF3CD1"/>
    <w:rsid w:val="00DF51D5"/>
    <w:rsid w:val="00DF674E"/>
    <w:rsid w:val="00E02281"/>
    <w:rsid w:val="00E034CF"/>
    <w:rsid w:val="00E14A97"/>
    <w:rsid w:val="00E16681"/>
    <w:rsid w:val="00E17584"/>
    <w:rsid w:val="00E23E8A"/>
    <w:rsid w:val="00E27054"/>
    <w:rsid w:val="00E33F89"/>
    <w:rsid w:val="00E36672"/>
    <w:rsid w:val="00E366F1"/>
    <w:rsid w:val="00E5014B"/>
    <w:rsid w:val="00E548D6"/>
    <w:rsid w:val="00E616FD"/>
    <w:rsid w:val="00E66EE5"/>
    <w:rsid w:val="00E7366A"/>
    <w:rsid w:val="00E7773B"/>
    <w:rsid w:val="00E81785"/>
    <w:rsid w:val="00E81BB0"/>
    <w:rsid w:val="00E849C3"/>
    <w:rsid w:val="00E84F9B"/>
    <w:rsid w:val="00E8692A"/>
    <w:rsid w:val="00E86DA0"/>
    <w:rsid w:val="00E8777B"/>
    <w:rsid w:val="00E91512"/>
    <w:rsid w:val="00EA14D4"/>
    <w:rsid w:val="00EA1739"/>
    <w:rsid w:val="00EA7A88"/>
    <w:rsid w:val="00EB2F01"/>
    <w:rsid w:val="00EB3B33"/>
    <w:rsid w:val="00EC0F63"/>
    <w:rsid w:val="00EC35E5"/>
    <w:rsid w:val="00EC3D5E"/>
    <w:rsid w:val="00EC4C5C"/>
    <w:rsid w:val="00ED2554"/>
    <w:rsid w:val="00ED3EC0"/>
    <w:rsid w:val="00ED42AF"/>
    <w:rsid w:val="00ED4D01"/>
    <w:rsid w:val="00ED6549"/>
    <w:rsid w:val="00EE010C"/>
    <w:rsid w:val="00EE2369"/>
    <w:rsid w:val="00EE4AFF"/>
    <w:rsid w:val="00EE669C"/>
    <w:rsid w:val="00F03435"/>
    <w:rsid w:val="00F0488B"/>
    <w:rsid w:val="00F04A0E"/>
    <w:rsid w:val="00F05172"/>
    <w:rsid w:val="00F1649F"/>
    <w:rsid w:val="00F26A4C"/>
    <w:rsid w:val="00F31698"/>
    <w:rsid w:val="00F32978"/>
    <w:rsid w:val="00F32F46"/>
    <w:rsid w:val="00F3414C"/>
    <w:rsid w:val="00F40575"/>
    <w:rsid w:val="00F42D41"/>
    <w:rsid w:val="00F46C43"/>
    <w:rsid w:val="00F50F46"/>
    <w:rsid w:val="00F646A1"/>
    <w:rsid w:val="00F67259"/>
    <w:rsid w:val="00F750E9"/>
    <w:rsid w:val="00F76CEC"/>
    <w:rsid w:val="00F76E29"/>
    <w:rsid w:val="00F80FF3"/>
    <w:rsid w:val="00F946E5"/>
    <w:rsid w:val="00F95FB4"/>
    <w:rsid w:val="00F96769"/>
    <w:rsid w:val="00FA617F"/>
    <w:rsid w:val="00FA6E8A"/>
    <w:rsid w:val="00FB2936"/>
    <w:rsid w:val="00FB77EF"/>
    <w:rsid w:val="00FC1D8C"/>
    <w:rsid w:val="00FC4863"/>
    <w:rsid w:val="00FD24FF"/>
    <w:rsid w:val="00FD7A2E"/>
    <w:rsid w:val="00FE61F0"/>
    <w:rsid w:val="00FF08C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0721"/>
  <w15:docId w15:val="{79F51554-DC2B-408C-A025-222777A21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aption">
    <w:name w:val="caption"/>
    <w:basedOn w:val="Normal"/>
    <w:next w:val="Normal"/>
    <w:qFormat/>
    <w:rsid w:val="00BF0869"/>
    <w:pPr>
      <w:pBdr>
        <w:bottom w:val="single" w:sz="4" w:space="1" w:color="auto"/>
      </w:pBdr>
      <w:spacing w:after="120" w:line="240" w:lineRule="auto"/>
      <w:jc w:val="right"/>
    </w:pPr>
    <w:rPr>
      <w:rFonts w:ascii="Times New Roman" w:eastAsia="Times New Roman" w:hAnsi="Times New Roman" w:cs="Times New Roman"/>
      <w:b/>
      <w:bCs/>
      <w:sz w:val="52"/>
      <w:szCs w:val="20"/>
      <w:lang w:val="en-US"/>
    </w:rPr>
  </w:style>
  <w:style w:type="paragraph" w:styleId="ListParagraph">
    <w:name w:val="List Paragraph"/>
    <w:basedOn w:val="Normal"/>
    <w:uiPriority w:val="34"/>
    <w:qFormat/>
    <w:rsid w:val="00BD48F5"/>
    <w:pPr>
      <w:ind w:left="720"/>
      <w:contextualSpacing/>
    </w:pPr>
  </w:style>
  <w:style w:type="paragraph" w:styleId="NormalWeb">
    <w:name w:val="Normal (Web)"/>
    <w:basedOn w:val="Normal"/>
    <w:uiPriority w:val="99"/>
    <w:semiHidden/>
    <w:unhideWhenUsed/>
    <w:rsid w:val="00FF6D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E6B2B"/>
    <w:rPr>
      <w:color w:val="0000FF"/>
      <w:u w:val="single"/>
    </w:rPr>
  </w:style>
  <w:style w:type="character" w:styleId="Emphasis">
    <w:name w:val="Emphasis"/>
    <w:basedOn w:val="DefaultParagraphFont"/>
    <w:uiPriority w:val="20"/>
    <w:qFormat/>
    <w:rsid w:val="00E91512"/>
    <w:rPr>
      <w:i/>
      <w:iCs/>
    </w:rPr>
  </w:style>
  <w:style w:type="character" w:styleId="UnresolvedMention">
    <w:name w:val="Unresolved Mention"/>
    <w:basedOn w:val="DefaultParagraphFont"/>
    <w:uiPriority w:val="99"/>
    <w:semiHidden/>
    <w:unhideWhenUsed/>
    <w:rsid w:val="00B8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8777">
      <w:bodyDiv w:val="1"/>
      <w:marLeft w:val="0"/>
      <w:marRight w:val="0"/>
      <w:marTop w:val="0"/>
      <w:marBottom w:val="0"/>
      <w:divBdr>
        <w:top w:val="none" w:sz="0" w:space="0" w:color="auto"/>
        <w:left w:val="none" w:sz="0" w:space="0" w:color="auto"/>
        <w:bottom w:val="none" w:sz="0" w:space="0" w:color="auto"/>
        <w:right w:val="none" w:sz="0" w:space="0" w:color="auto"/>
      </w:divBdr>
    </w:div>
    <w:div w:id="410008592">
      <w:bodyDiv w:val="1"/>
      <w:marLeft w:val="0"/>
      <w:marRight w:val="0"/>
      <w:marTop w:val="0"/>
      <w:marBottom w:val="0"/>
      <w:divBdr>
        <w:top w:val="none" w:sz="0" w:space="0" w:color="auto"/>
        <w:left w:val="none" w:sz="0" w:space="0" w:color="auto"/>
        <w:bottom w:val="none" w:sz="0" w:space="0" w:color="auto"/>
        <w:right w:val="none" w:sz="0" w:space="0" w:color="auto"/>
      </w:divBdr>
    </w:div>
    <w:div w:id="870923937">
      <w:bodyDiv w:val="1"/>
      <w:marLeft w:val="0"/>
      <w:marRight w:val="0"/>
      <w:marTop w:val="0"/>
      <w:marBottom w:val="0"/>
      <w:divBdr>
        <w:top w:val="none" w:sz="0" w:space="0" w:color="auto"/>
        <w:left w:val="none" w:sz="0" w:space="0" w:color="auto"/>
        <w:bottom w:val="none" w:sz="0" w:space="0" w:color="auto"/>
        <w:right w:val="none" w:sz="0" w:space="0" w:color="auto"/>
      </w:divBdr>
    </w:div>
    <w:div w:id="1086918232">
      <w:bodyDiv w:val="1"/>
      <w:marLeft w:val="0"/>
      <w:marRight w:val="0"/>
      <w:marTop w:val="0"/>
      <w:marBottom w:val="0"/>
      <w:divBdr>
        <w:top w:val="none" w:sz="0" w:space="0" w:color="auto"/>
        <w:left w:val="none" w:sz="0" w:space="0" w:color="auto"/>
        <w:bottom w:val="none" w:sz="0" w:space="0" w:color="auto"/>
        <w:right w:val="none" w:sz="0" w:space="0" w:color="auto"/>
      </w:divBdr>
    </w:div>
    <w:div w:id="1112482038">
      <w:bodyDiv w:val="1"/>
      <w:marLeft w:val="0"/>
      <w:marRight w:val="0"/>
      <w:marTop w:val="0"/>
      <w:marBottom w:val="0"/>
      <w:divBdr>
        <w:top w:val="none" w:sz="0" w:space="0" w:color="auto"/>
        <w:left w:val="none" w:sz="0" w:space="0" w:color="auto"/>
        <w:bottom w:val="none" w:sz="0" w:space="0" w:color="auto"/>
        <w:right w:val="none" w:sz="0" w:space="0" w:color="auto"/>
      </w:divBdr>
    </w:div>
    <w:div w:id="1183544084">
      <w:bodyDiv w:val="1"/>
      <w:marLeft w:val="0"/>
      <w:marRight w:val="0"/>
      <w:marTop w:val="0"/>
      <w:marBottom w:val="0"/>
      <w:divBdr>
        <w:top w:val="none" w:sz="0" w:space="0" w:color="auto"/>
        <w:left w:val="none" w:sz="0" w:space="0" w:color="auto"/>
        <w:bottom w:val="none" w:sz="0" w:space="0" w:color="auto"/>
        <w:right w:val="none" w:sz="0" w:space="0" w:color="auto"/>
      </w:divBdr>
    </w:div>
    <w:div w:id="2061972901">
      <w:bodyDiv w:val="1"/>
      <w:marLeft w:val="0"/>
      <w:marRight w:val="0"/>
      <w:marTop w:val="0"/>
      <w:marBottom w:val="0"/>
      <w:divBdr>
        <w:top w:val="none" w:sz="0" w:space="0" w:color="auto"/>
        <w:left w:val="none" w:sz="0" w:space="0" w:color="auto"/>
        <w:bottom w:val="none" w:sz="0" w:space="0" w:color="auto"/>
        <w:right w:val="none" w:sz="0" w:space="0" w:color="auto"/>
      </w:divBdr>
      <w:divsChild>
        <w:div w:id="1253078780">
          <w:marLeft w:val="0"/>
          <w:marRight w:val="0"/>
          <w:marTop w:val="0"/>
          <w:marBottom w:val="0"/>
          <w:divBdr>
            <w:top w:val="none" w:sz="0" w:space="0" w:color="auto"/>
            <w:left w:val="none" w:sz="0" w:space="0" w:color="auto"/>
            <w:bottom w:val="none" w:sz="0" w:space="0" w:color="auto"/>
            <w:right w:val="none" w:sz="0" w:space="0" w:color="auto"/>
          </w:divBdr>
        </w:div>
        <w:div w:id="1392339718">
          <w:marLeft w:val="0"/>
          <w:marRight w:val="0"/>
          <w:marTop w:val="0"/>
          <w:marBottom w:val="0"/>
          <w:divBdr>
            <w:top w:val="none" w:sz="0" w:space="0" w:color="auto"/>
            <w:left w:val="none" w:sz="0" w:space="0" w:color="auto"/>
            <w:bottom w:val="none" w:sz="0" w:space="0" w:color="auto"/>
            <w:right w:val="none" w:sz="0" w:space="0" w:color="auto"/>
          </w:divBdr>
        </w:div>
      </w:divsChild>
    </w:div>
    <w:div w:id="2080900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eliz@izomarketing.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Guinn, Vicki E :LSO Public and Community Relations</dc:creator>
  <cp:lastModifiedBy>Guinn, Vicki E :LSO Public and Community Relations</cp:lastModifiedBy>
  <cp:revision>66</cp:revision>
  <dcterms:created xsi:type="dcterms:W3CDTF">2020-11-19T18:20:00Z</dcterms:created>
  <dcterms:modified xsi:type="dcterms:W3CDTF">2020-11-23T17:19:00Z</dcterms:modified>
</cp:coreProperties>
</file>