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DBA4" w14:textId="77777777" w:rsidR="003C3858" w:rsidRDefault="003C3858" w:rsidP="003C385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</w:p>
    <w:p w14:paraId="76E5E3FD" w14:textId="77777777" w:rsidR="003C3858" w:rsidRDefault="003C3858" w:rsidP="003C385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</w:p>
    <w:p w14:paraId="6C6850B3" w14:textId="77777777" w:rsidR="003C3858" w:rsidRDefault="003C3858" w:rsidP="003C385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  <w:r>
        <w:rPr>
          <w:rFonts w:ascii="Tahoma" w:eastAsia="Times New Roman" w:hAnsi="Tahoma" w:cs="Tahoma"/>
          <w:b/>
          <w:bCs/>
          <w:color w:val="494C4D"/>
          <w:kern w:val="36"/>
        </w:rPr>
        <w:t>Media Release</w:t>
      </w:r>
    </w:p>
    <w:p w14:paraId="78ECE387" w14:textId="77777777" w:rsidR="003C3858" w:rsidRDefault="003C3858" w:rsidP="003C385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</w:p>
    <w:p w14:paraId="32E19FAA" w14:textId="77777777" w:rsidR="009D485A" w:rsidRDefault="009D485A" w:rsidP="003C385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</w:p>
    <w:p w14:paraId="14B70CB6" w14:textId="77777777" w:rsidR="00135D02" w:rsidRPr="00135D02" w:rsidRDefault="00135D02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 w:rsidRPr="00135D02">
        <w:rPr>
          <w:rFonts w:ascii="Tahoma" w:eastAsia="Times New Roman" w:hAnsi="Tahoma" w:cs="Tahoma"/>
          <w:bCs/>
          <w:color w:val="494C4D"/>
          <w:kern w:val="36"/>
        </w:rPr>
        <w:t>For Immediate Release</w:t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  <w:t>Contact: Stacey Graham</w:t>
      </w:r>
    </w:p>
    <w:p w14:paraId="4D6F4E53" w14:textId="58BB885B" w:rsidR="00135D02" w:rsidRDefault="006D194B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>April 7</w:t>
      </w:r>
      <w:r w:rsidR="00135D02" w:rsidRPr="00135D02">
        <w:rPr>
          <w:rFonts w:ascii="Tahoma" w:eastAsia="Times New Roman" w:hAnsi="Tahoma" w:cs="Tahoma"/>
          <w:bCs/>
          <w:color w:val="494C4D"/>
          <w:kern w:val="36"/>
        </w:rPr>
        <w:t>, 2021</w:t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</w:r>
      <w:r w:rsidR="003C3858">
        <w:rPr>
          <w:rFonts w:ascii="Tahoma" w:eastAsia="Times New Roman" w:hAnsi="Tahoma" w:cs="Tahoma"/>
          <w:bCs/>
          <w:color w:val="494C4D"/>
          <w:kern w:val="36"/>
        </w:rPr>
        <w:tab/>
        <w:t>Phone: 360-992-1805</w:t>
      </w:r>
    </w:p>
    <w:p w14:paraId="421CA66F" w14:textId="77777777" w:rsidR="0090343F" w:rsidRDefault="0090343F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</w:p>
    <w:p w14:paraId="6029D9D2" w14:textId="77777777" w:rsidR="0090343F" w:rsidRDefault="0090343F" w:rsidP="0090343F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  <w:r>
        <w:rPr>
          <w:rFonts w:ascii="Tahoma" w:eastAsia="Times New Roman" w:hAnsi="Tahoma" w:cs="Tahoma"/>
          <w:b/>
          <w:bCs/>
          <w:color w:val="494C4D"/>
          <w:kern w:val="36"/>
        </w:rPr>
        <w:t>Providence Academy Chapel Renovation Wins Palladio Craftsmanship Award</w:t>
      </w:r>
    </w:p>
    <w:p w14:paraId="409643E7" w14:textId="77777777" w:rsidR="003C3858" w:rsidRDefault="003C3858" w:rsidP="009D485A">
      <w:pPr>
        <w:shd w:val="clear" w:color="auto" w:fill="FFFFFF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</w:p>
    <w:p w14:paraId="5FB7BCFF" w14:textId="0B064D04" w:rsidR="009D485A" w:rsidRPr="00456E68" w:rsidRDefault="00135D02" w:rsidP="009D485A">
      <w:pPr>
        <w:shd w:val="clear" w:color="auto" w:fill="FFFFFF"/>
        <w:outlineLvl w:val="0"/>
        <w:rPr>
          <w:rFonts w:ascii="Tahoma" w:eastAsia="Times New Roman" w:hAnsi="Tahoma" w:cs="Tahoma"/>
          <w:b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 xml:space="preserve">(Vancouver, WA) 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>The historic rehabilitation of the Providence Academy Chapel has been recognized with a Palladio Award in the Craftsmanship category.</w:t>
      </w:r>
      <w:r w:rsidR="00456E68">
        <w:rPr>
          <w:rFonts w:ascii="Tahoma" w:eastAsia="Times New Roman" w:hAnsi="Tahoma" w:cs="Tahoma"/>
          <w:b/>
          <w:bCs/>
          <w:color w:val="494C4D"/>
          <w:kern w:val="36"/>
        </w:rPr>
        <w:t xml:space="preserve"> </w:t>
      </w:r>
      <w:r w:rsidR="009D485A" w:rsidRPr="00485A73">
        <w:rPr>
          <w:rFonts w:ascii="Tahoma" w:eastAsia="Times New Roman" w:hAnsi="Tahoma" w:cs="Tahoma"/>
          <w:bCs/>
          <w:i/>
          <w:color w:val="494C4D"/>
          <w:kern w:val="36"/>
        </w:rPr>
        <w:t>Traditional Building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magazine announced the award to </w:t>
      </w:r>
      <w:r w:rsidR="00CD4A81">
        <w:rPr>
          <w:rFonts w:ascii="Tahoma" w:eastAsia="Times New Roman" w:hAnsi="Tahoma" w:cs="Tahoma"/>
          <w:bCs/>
          <w:color w:val="494C4D"/>
          <w:kern w:val="36"/>
        </w:rPr>
        <w:t xml:space="preserve">SERA, 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the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architecture 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>firm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 which</w:t>
      </w:r>
      <w:r w:rsidR="00CD4A81">
        <w:rPr>
          <w:rFonts w:ascii="Tahoma" w:eastAsia="Times New Roman" w:hAnsi="Tahoma" w:cs="Tahoma"/>
          <w:bCs/>
          <w:color w:val="494C4D"/>
          <w:kern w:val="36"/>
        </w:rPr>
        <w:t xml:space="preserve"> designed the 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renovation </w:t>
      </w:r>
      <w:r w:rsidR="00CD4A81">
        <w:rPr>
          <w:rFonts w:ascii="Tahoma" w:eastAsia="Times New Roman" w:hAnsi="Tahoma" w:cs="Tahoma"/>
          <w:bCs/>
          <w:color w:val="494C4D"/>
          <w:kern w:val="36"/>
        </w:rPr>
        <w:t>project,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on </w:t>
      </w:r>
      <w:r w:rsidR="00CD4A81">
        <w:rPr>
          <w:rFonts w:ascii="Tahoma" w:eastAsia="Times New Roman" w:hAnsi="Tahoma" w:cs="Tahoma"/>
          <w:bCs/>
          <w:color w:val="494C4D"/>
          <w:kern w:val="36"/>
        </w:rPr>
        <w:t>April 5, 2021.</w:t>
      </w:r>
    </w:p>
    <w:p w14:paraId="26DA78CD" w14:textId="77777777" w:rsidR="00CD4A81" w:rsidRDefault="00CD4A81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bookmarkStart w:id="0" w:name="_GoBack"/>
      <w:bookmarkEnd w:id="0"/>
    </w:p>
    <w:p w14:paraId="2659151C" w14:textId="4E27C85A" w:rsidR="00135D02" w:rsidRDefault="00CD4A81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 xml:space="preserve">“The Historic Trust 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congratulates SERA for th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>is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 xml:space="preserve"> richly </w:t>
      </w:r>
      <w:r>
        <w:rPr>
          <w:rFonts w:ascii="Tahoma" w:eastAsia="Times New Roman" w:hAnsi="Tahoma" w:cs="Tahoma"/>
          <w:bCs/>
          <w:color w:val="494C4D"/>
          <w:kern w:val="36"/>
        </w:rPr>
        <w:t>deserved Craftsmanship Award,” said Stacey Graham, Interim CEO/President. “Th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eir 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staff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 is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 xml:space="preserve"> 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well-known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for its 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expertise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working with </w:t>
      </w:r>
      <w:r w:rsidR="00141F4A">
        <w:rPr>
          <w:rFonts w:ascii="Tahoma" w:eastAsia="Times New Roman" w:hAnsi="Tahoma" w:cs="Tahoma"/>
          <w:bCs/>
          <w:color w:val="494C4D"/>
          <w:kern w:val="36"/>
        </w:rPr>
        <w:t xml:space="preserve">historic buildings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>which made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 them a perfect partner in </w:t>
      </w:r>
      <w:r>
        <w:rPr>
          <w:rFonts w:ascii="Tahoma" w:eastAsia="Times New Roman" w:hAnsi="Tahoma" w:cs="Tahoma"/>
          <w:bCs/>
          <w:color w:val="494C4D"/>
          <w:kern w:val="36"/>
        </w:rPr>
        <w:t>The Trust</w:t>
      </w:r>
      <w:r w:rsidR="00135D02">
        <w:rPr>
          <w:rFonts w:ascii="Tahoma" w:eastAsia="Times New Roman" w:hAnsi="Tahoma" w:cs="Tahoma"/>
          <w:bCs/>
          <w:color w:val="494C4D"/>
          <w:kern w:val="36"/>
        </w:rPr>
        <w:t>’s stewardship of Providence Academy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>.”</w:t>
      </w:r>
      <w:r w:rsidR="00456E68">
        <w:rPr>
          <w:rFonts w:ascii="Tahoma" w:eastAsia="Times New Roman" w:hAnsi="Tahoma" w:cs="Tahoma"/>
          <w:bCs/>
          <w:color w:val="494C4D"/>
          <w:kern w:val="36"/>
        </w:rPr>
        <w:t xml:space="preserve"> </w:t>
      </w:r>
    </w:p>
    <w:p w14:paraId="428B9555" w14:textId="77777777" w:rsidR="00456E68" w:rsidRDefault="00456E68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</w:p>
    <w:p w14:paraId="7FECC6A0" w14:textId="6335D4C4" w:rsidR="0090343F" w:rsidRDefault="00456E68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 xml:space="preserve">Rehabilitation of the Gothic Revival chapel, designed by Mother Joseph 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of the Sacred Heart </w:t>
      </w:r>
      <w:r>
        <w:rPr>
          <w:rFonts w:ascii="Tahoma" w:eastAsia="Times New Roman" w:hAnsi="Tahoma" w:cs="Tahoma"/>
          <w:bCs/>
          <w:color w:val="494C4D"/>
          <w:kern w:val="36"/>
        </w:rPr>
        <w:t>and opened in 1883,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>began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 in January, 2019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 xml:space="preserve"> and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was 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>completed the following May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. 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 xml:space="preserve">At the same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>time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 xml:space="preserve">, the Trust 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 xml:space="preserve">also </w:t>
      </w:r>
      <w:r w:rsidR="000D0A14">
        <w:rPr>
          <w:rFonts w:ascii="Tahoma" w:eastAsia="Times New Roman" w:hAnsi="Tahoma" w:cs="Tahoma"/>
          <w:bCs/>
          <w:color w:val="494C4D"/>
          <w:kern w:val="36"/>
        </w:rPr>
        <w:t>commissioned SERA to rehabilitate Providence Hall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>. The Trust invested nearly $3,000,000 in the renovation of the</w:t>
      </w:r>
      <w:r w:rsidR="0090343F">
        <w:rPr>
          <w:rFonts w:ascii="Tahoma" w:eastAsia="Times New Roman" w:hAnsi="Tahoma" w:cs="Tahoma"/>
          <w:bCs/>
          <w:color w:val="494C4D"/>
          <w:kern w:val="36"/>
        </w:rPr>
        <w:t>se two event spaces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, and related projects</w:t>
      </w:r>
      <w:r w:rsidR="0090343F">
        <w:rPr>
          <w:rFonts w:ascii="Tahoma" w:eastAsia="Times New Roman" w:hAnsi="Tahoma" w:cs="Tahoma"/>
          <w:bCs/>
          <w:color w:val="494C4D"/>
          <w:kern w:val="36"/>
        </w:rPr>
        <w:t xml:space="preserve">. </w:t>
      </w:r>
    </w:p>
    <w:p w14:paraId="398CE5C8" w14:textId="77777777" w:rsidR="0090343F" w:rsidRDefault="0090343F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</w:p>
    <w:p w14:paraId="6D57F4A8" w14:textId="58BEC365" w:rsidR="0090343F" w:rsidRDefault="0090343F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>More tha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 xml:space="preserve">n $16 million has been spent to 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date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>for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the purchase and renovation 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 xml:space="preserve">of the Academy </w:t>
      </w:r>
      <w:r w:rsidR="00592FAA">
        <w:rPr>
          <w:rFonts w:ascii="Tahoma" w:eastAsia="Times New Roman" w:hAnsi="Tahoma" w:cs="Tahoma"/>
          <w:bCs/>
          <w:color w:val="494C4D"/>
          <w:kern w:val="36"/>
        </w:rPr>
        <w:t xml:space="preserve">during 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>the past six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years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 xml:space="preserve"> of Trust ownership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, including a roof replacement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. Renovation of porches and accessibility improvements are currently underway. Estimates indicate that a minimum of $30 million is needed to 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 xml:space="preserve">continue </w:t>
      </w:r>
      <w:r>
        <w:rPr>
          <w:rFonts w:ascii="Tahoma" w:eastAsia="Times New Roman" w:hAnsi="Tahoma" w:cs="Tahoma"/>
          <w:bCs/>
          <w:color w:val="494C4D"/>
          <w:kern w:val="36"/>
        </w:rPr>
        <w:t>upgrade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>s of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interior s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 xml:space="preserve">paces, 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 xml:space="preserve">masonry repairs, 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replace the ag</w:t>
      </w:r>
      <w:r>
        <w:rPr>
          <w:rFonts w:ascii="Tahoma" w:eastAsia="Times New Roman" w:hAnsi="Tahoma" w:cs="Tahoma"/>
          <w:bCs/>
          <w:color w:val="494C4D"/>
          <w:kern w:val="36"/>
        </w:rPr>
        <w:t>ing elevator</w:t>
      </w:r>
      <w:r w:rsidR="00AD0AB4">
        <w:rPr>
          <w:rFonts w:ascii="Tahoma" w:eastAsia="Times New Roman" w:hAnsi="Tahoma" w:cs="Tahoma"/>
          <w:bCs/>
          <w:color w:val="494C4D"/>
          <w:kern w:val="36"/>
        </w:rPr>
        <w:t>, and landscape the grounds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. </w:t>
      </w:r>
    </w:p>
    <w:p w14:paraId="6251CA6A" w14:textId="77777777" w:rsidR="009D485A" w:rsidRDefault="009D485A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</w:p>
    <w:p w14:paraId="76CF283C" w14:textId="7AA38F90" w:rsidR="00135D02" w:rsidRDefault="00135D02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 xml:space="preserve">SERA’s design work was 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>complemented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by 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 xml:space="preserve">the oversight of the Trust’s Academy Property Committee and 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Project Manager Jessica </w:t>
      </w:r>
      <w:proofErr w:type="spellStart"/>
      <w:r>
        <w:rPr>
          <w:rFonts w:ascii="Tahoma" w:eastAsia="Times New Roman" w:hAnsi="Tahoma" w:cs="Tahoma"/>
          <w:bCs/>
          <w:color w:val="494C4D"/>
          <w:kern w:val="36"/>
        </w:rPr>
        <w:t>Engeman</w:t>
      </w:r>
      <w:proofErr w:type="spellEnd"/>
      <w:r>
        <w:rPr>
          <w:rFonts w:ascii="Tahoma" w:eastAsia="Times New Roman" w:hAnsi="Tahoma" w:cs="Tahoma"/>
          <w:bCs/>
          <w:color w:val="494C4D"/>
          <w:kern w:val="36"/>
        </w:rPr>
        <w:t xml:space="preserve"> of </w:t>
      </w:r>
      <w:proofErr w:type="spellStart"/>
      <w:r>
        <w:rPr>
          <w:rFonts w:ascii="Tahoma" w:eastAsia="Times New Roman" w:hAnsi="Tahoma" w:cs="Tahoma"/>
          <w:bCs/>
          <w:color w:val="494C4D"/>
          <w:kern w:val="36"/>
        </w:rPr>
        <w:t>Meritus</w:t>
      </w:r>
      <w:proofErr w:type="spellEnd"/>
      <w:r>
        <w:rPr>
          <w:rFonts w:ascii="Tahoma" w:eastAsia="Times New Roman" w:hAnsi="Tahoma" w:cs="Tahoma"/>
          <w:bCs/>
          <w:color w:val="494C4D"/>
          <w:kern w:val="36"/>
        </w:rPr>
        <w:t xml:space="preserve">, </w:t>
      </w:r>
      <w:r w:rsidR="00D413EF">
        <w:rPr>
          <w:rFonts w:ascii="Tahoma" w:eastAsia="Times New Roman" w:hAnsi="Tahoma" w:cs="Tahoma"/>
          <w:bCs/>
          <w:color w:val="494C4D"/>
          <w:kern w:val="36"/>
        </w:rPr>
        <w:t>and</w:t>
      </w:r>
      <w:r w:rsidR="001F2709">
        <w:rPr>
          <w:rFonts w:ascii="Tahoma" w:eastAsia="Times New Roman" w:hAnsi="Tahoma" w:cs="Tahoma"/>
          <w:bCs/>
          <w:color w:val="494C4D"/>
          <w:kern w:val="36"/>
        </w:rPr>
        <w:t xml:space="preserve"> the construction expertise of Schommer &amp;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Sons.</w:t>
      </w:r>
    </w:p>
    <w:p w14:paraId="04477CF0" w14:textId="77777777" w:rsidR="00CD4A81" w:rsidRDefault="00135D02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>
        <w:rPr>
          <w:rFonts w:ascii="Tahoma" w:eastAsia="Times New Roman" w:hAnsi="Tahoma" w:cs="Tahoma"/>
          <w:bCs/>
          <w:color w:val="494C4D"/>
          <w:kern w:val="36"/>
        </w:rPr>
        <w:t xml:space="preserve">  </w:t>
      </w:r>
    </w:p>
    <w:p w14:paraId="4590AF78" w14:textId="77777777" w:rsidR="009D485A" w:rsidRDefault="00135D02" w:rsidP="009D485A">
      <w:pPr>
        <w:shd w:val="clear" w:color="auto" w:fill="FFFFFF"/>
        <w:outlineLvl w:val="0"/>
        <w:rPr>
          <w:rFonts w:ascii="Tahoma" w:eastAsia="Times New Roman" w:hAnsi="Tahoma" w:cs="Tahoma"/>
          <w:bCs/>
          <w:color w:val="494C4D"/>
          <w:kern w:val="36"/>
        </w:rPr>
      </w:pPr>
      <w:r w:rsidRPr="00CD4A81">
        <w:rPr>
          <w:rFonts w:ascii="Tahoma" w:eastAsia="Times New Roman" w:hAnsi="Tahoma" w:cs="Tahoma"/>
          <w:bCs/>
          <w:i/>
          <w:color w:val="494C4D"/>
          <w:kern w:val="36"/>
        </w:rPr>
        <w:t>Traditional Building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has been granting the Palladio Awards for 20 years. 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The </w:t>
      </w:r>
      <w:r>
        <w:rPr>
          <w:rFonts w:ascii="Tahoma" w:eastAsia="Times New Roman" w:hAnsi="Tahoma" w:cs="Tahoma"/>
          <w:bCs/>
          <w:color w:val="494C4D"/>
          <w:kern w:val="36"/>
        </w:rPr>
        <w:t>a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wards are named in </w:t>
      </w:r>
      <w:r>
        <w:rPr>
          <w:rFonts w:ascii="Tahoma" w:eastAsia="Times New Roman" w:hAnsi="Tahoma" w:cs="Tahoma"/>
          <w:bCs/>
          <w:color w:val="494C4D"/>
          <w:kern w:val="36"/>
        </w:rPr>
        <w:t>memory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of</w:t>
      </w:r>
      <w:r>
        <w:rPr>
          <w:rFonts w:ascii="Tahoma" w:eastAsia="Times New Roman" w:hAnsi="Tahoma" w:cs="Tahoma"/>
          <w:bCs/>
          <w:color w:val="494C4D"/>
          <w:kern w:val="36"/>
        </w:rPr>
        <w:t xml:space="preserve"> the enduringly significant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16</w:t>
      </w:r>
      <w:r w:rsidR="009D485A" w:rsidRPr="009D485A">
        <w:rPr>
          <w:rFonts w:ascii="Tahoma" w:eastAsia="Times New Roman" w:hAnsi="Tahoma" w:cs="Tahoma"/>
          <w:bCs/>
          <w:color w:val="494C4D"/>
          <w:kern w:val="36"/>
          <w:vertAlign w:val="superscript"/>
        </w:rPr>
        <w:t>th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century Italian architect Andrea Palladio (1508-1580), who was known for his designs of </w:t>
      </w:r>
      <w:r w:rsidR="00485A73">
        <w:rPr>
          <w:rFonts w:ascii="Tahoma" w:eastAsia="Times New Roman" w:hAnsi="Tahoma" w:cs="Tahoma"/>
          <w:bCs/>
          <w:color w:val="494C4D"/>
          <w:kern w:val="36"/>
        </w:rPr>
        <w:t>villas, churches,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and palaces and for authorship in 1570 of the influential </w:t>
      </w:r>
      <w:r w:rsidR="009D485A" w:rsidRPr="009D485A">
        <w:rPr>
          <w:rFonts w:ascii="Tahoma" w:eastAsia="Times New Roman" w:hAnsi="Tahoma" w:cs="Tahoma"/>
          <w:bCs/>
          <w:i/>
          <w:color w:val="494C4D"/>
          <w:kern w:val="36"/>
        </w:rPr>
        <w:t>The Four Books of Architecture</w:t>
      </w:r>
      <w:r w:rsidR="00CD4A81">
        <w:rPr>
          <w:rFonts w:ascii="Tahoma" w:eastAsia="Times New Roman" w:hAnsi="Tahoma" w:cs="Tahoma"/>
          <w:bCs/>
          <w:color w:val="494C4D"/>
          <w:kern w:val="36"/>
        </w:rPr>
        <w:t>.</w:t>
      </w:r>
      <w:r w:rsidR="009D485A">
        <w:rPr>
          <w:rFonts w:ascii="Tahoma" w:eastAsia="Times New Roman" w:hAnsi="Tahoma" w:cs="Tahoma"/>
          <w:bCs/>
          <w:color w:val="494C4D"/>
          <w:kern w:val="36"/>
        </w:rPr>
        <w:t xml:space="preserve"> </w:t>
      </w:r>
    </w:p>
    <w:p w14:paraId="5AA875D8" w14:textId="77777777" w:rsidR="003C3D5C" w:rsidRDefault="003C3D5C"/>
    <w:p w14:paraId="0BBDC4DA" w14:textId="77777777" w:rsidR="003C3858" w:rsidRPr="003C3858" w:rsidRDefault="003C3858" w:rsidP="003C3858">
      <w:pPr>
        <w:rPr>
          <w:rFonts w:ascii="Tahoma" w:hAnsi="Tahoma" w:cs="Tahoma"/>
        </w:rPr>
      </w:pPr>
    </w:p>
    <w:p w14:paraId="0A358975" w14:textId="77777777" w:rsidR="003C3858" w:rsidRPr="003C3858" w:rsidRDefault="003C3858" w:rsidP="003C3858">
      <w:pPr>
        <w:rPr>
          <w:rFonts w:ascii="Tahoma" w:hAnsi="Tahoma" w:cs="Tahoma"/>
        </w:rPr>
      </w:pPr>
      <w:r w:rsidRPr="003C3858">
        <w:rPr>
          <w:rFonts w:ascii="Tahoma" w:hAnsi="Tahoma" w:cs="Tahoma"/>
        </w:rPr>
        <w:tab/>
      </w:r>
      <w:r w:rsidRPr="003C3858">
        <w:rPr>
          <w:rFonts w:ascii="Tahoma" w:hAnsi="Tahoma" w:cs="Tahoma"/>
        </w:rPr>
        <w:tab/>
      </w:r>
      <w:r w:rsidRPr="003C3858">
        <w:rPr>
          <w:rFonts w:ascii="Tahoma" w:hAnsi="Tahoma" w:cs="Tahoma"/>
        </w:rPr>
        <w:tab/>
      </w:r>
      <w:r w:rsidRPr="003C3858">
        <w:rPr>
          <w:rFonts w:ascii="Tahoma" w:hAnsi="Tahoma" w:cs="Tahoma"/>
        </w:rPr>
        <w:tab/>
      </w:r>
      <w:r w:rsidRPr="003C3858">
        <w:rPr>
          <w:rFonts w:ascii="Tahoma" w:hAnsi="Tahoma" w:cs="Tahoma"/>
        </w:rPr>
        <w:tab/>
        <w:t xml:space="preserve">#     #     # </w:t>
      </w:r>
    </w:p>
    <w:p w14:paraId="42E71210" w14:textId="77777777" w:rsidR="003C3858" w:rsidRPr="003C3858" w:rsidRDefault="003C3858" w:rsidP="003C3858">
      <w:pPr>
        <w:rPr>
          <w:rFonts w:ascii="Tahoma" w:hAnsi="Tahoma" w:cs="Tahoma"/>
        </w:rPr>
      </w:pPr>
    </w:p>
    <w:p w14:paraId="35ACD15F" w14:textId="77777777" w:rsidR="003C3858" w:rsidRPr="003C3858" w:rsidRDefault="003C3858" w:rsidP="003C3858">
      <w:pPr>
        <w:pStyle w:val="ListNumber"/>
        <w:numPr>
          <w:ilvl w:val="0"/>
          <w:numId w:val="0"/>
        </w:numPr>
        <w:jc w:val="center"/>
        <w:rPr>
          <w:rFonts w:ascii="Tahoma" w:hAnsi="Tahoma" w:cs="Tahoma"/>
          <w:i/>
          <w:sz w:val="20"/>
          <w:szCs w:val="20"/>
        </w:rPr>
      </w:pPr>
      <w:r w:rsidRPr="003C3858">
        <w:rPr>
          <w:rFonts w:ascii="Tahoma" w:hAnsi="Tahoma" w:cs="Tahoma"/>
          <w:b/>
          <w:i/>
          <w:sz w:val="20"/>
          <w:szCs w:val="20"/>
        </w:rPr>
        <w:t>About The Historic Trust:</w:t>
      </w:r>
      <w:r w:rsidRPr="003C3858">
        <w:rPr>
          <w:rFonts w:ascii="Tahoma" w:hAnsi="Tahoma" w:cs="Tahoma"/>
          <w:i/>
          <w:sz w:val="20"/>
          <w:szCs w:val="20"/>
        </w:rPr>
        <w:t xml:space="preserve"> The Historic Trust is a 501(c</w:t>
      </w:r>
      <w:proofErr w:type="gramStart"/>
      <w:r w:rsidRPr="003C3858">
        <w:rPr>
          <w:rFonts w:ascii="Tahoma" w:hAnsi="Tahoma" w:cs="Tahoma"/>
          <w:i/>
          <w:sz w:val="20"/>
          <w:szCs w:val="20"/>
        </w:rPr>
        <w:t>)3</w:t>
      </w:r>
      <w:proofErr w:type="gramEnd"/>
      <w:r w:rsidRPr="003C3858">
        <w:rPr>
          <w:rFonts w:ascii="Tahoma" w:hAnsi="Tahoma" w:cs="Tahoma"/>
          <w:i/>
          <w:sz w:val="20"/>
          <w:szCs w:val="20"/>
        </w:rPr>
        <w:t xml:space="preserve"> nonprofit organization with a mission to inspire civic pride and economic vitality through education, celebration, and preservation of the Southwest Washington community's history. Learn more at www.thehistorictrust.org.</w:t>
      </w:r>
    </w:p>
    <w:p w14:paraId="41E8F005" w14:textId="77777777" w:rsidR="003C3858" w:rsidRPr="003C3858" w:rsidRDefault="003C3858" w:rsidP="003C3858">
      <w:pPr>
        <w:rPr>
          <w:rFonts w:ascii="Tahoma" w:hAnsi="Tahoma" w:cs="Tahoma"/>
        </w:rPr>
      </w:pPr>
    </w:p>
    <w:p w14:paraId="204CC6BC" w14:textId="77777777" w:rsidR="003C3858" w:rsidRPr="003C3858" w:rsidRDefault="003C3858">
      <w:pPr>
        <w:rPr>
          <w:rFonts w:ascii="Tahoma" w:hAnsi="Tahoma" w:cs="Tahoma"/>
        </w:rPr>
      </w:pPr>
    </w:p>
    <w:sectPr w:rsidR="003C3858" w:rsidRPr="003C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72">
    <w:altName w:val="Bodoni 7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CA25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5A"/>
    <w:rsid w:val="000D0A14"/>
    <w:rsid w:val="00135D02"/>
    <w:rsid w:val="00141F4A"/>
    <w:rsid w:val="001F2709"/>
    <w:rsid w:val="003C3858"/>
    <w:rsid w:val="003C3D5C"/>
    <w:rsid w:val="00456E68"/>
    <w:rsid w:val="00485A73"/>
    <w:rsid w:val="00592FAA"/>
    <w:rsid w:val="00625C62"/>
    <w:rsid w:val="006D194B"/>
    <w:rsid w:val="006D22D3"/>
    <w:rsid w:val="00712FAC"/>
    <w:rsid w:val="008855E4"/>
    <w:rsid w:val="0090343F"/>
    <w:rsid w:val="009D485A"/>
    <w:rsid w:val="00AD0AB4"/>
    <w:rsid w:val="00CD4A81"/>
    <w:rsid w:val="00D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C80B"/>
  <w15:chartTrackingRefBased/>
  <w15:docId w15:val="{2BB1BCC7-C612-4E34-9F03-202F09C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8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D485A"/>
  </w:style>
  <w:style w:type="character" w:styleId="Hyperlink">
    <w:name w:val="Hyperlink"/>
    <w:basedOn w:val="DefaultParagraphFont"/>
    <w:uiPriority w:val="99"/>
    <w:semiHidden/>
    <w:unhideWhenUsed/>
    <w:rsid w:val="009D485A"/>
    <w:rPr>
      <w:color w:val="0000FF"/>
      <w:u w:val="single"/>
    </w:rPr>
  </w:style>
  <w:style w:type="character" w:customStyle="1" w:styleId="txt-divide">
    <w:name w:val="txt-divide"/>
    <w:basedOn w:val="DefaultParagraphFont"/>
    <w:rsid w:val="009D485A"/>
  </w:style>
  <w:style w:type="character" w:customStyle="1" w:styleId="Date1">
    <w:name w:val="Date1"/>
    <w:basedOn w:val="DefaultParagraphFont"/>
    <w:rsid w:val="009D485A"/>
  </w:style>
  <w:style w:type="character" w:customStyle="1" w:styleId="comments">
    <w:name w:val="comments"/>
    <w:basedOn w:val="DefaultParagraphFont"/>
    <w:rsid w:val="009D485A"/>
  </w:style>
  <w:style w:type="character" w:customStyle="1" w:styleId="categories">
    <w:name w:val="categories"/>
    <w:basedOn w:val="DefaultParagraphFont"/>
    <w:rsid w:val="009D485A"/>
  </w:style>
  <w:style w:type="paragraph" w:styleId="NormalWeb">
    <w:name w:val="Normal (Web)"/>
    <w:basedOn w:val="Normal"/>
    <w:uiPriority w:val="99"/>
    <w:semiHidden/>
    <w:unhideWhenUsed/>
    <w:rsid w:val="009D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3C3858"/>
    <w:pPr>
      <w:numPr>
        <w:numId w:val="1"/>
      </w:numPr>
      <w:spacing w:after="24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Default">
    <w:name w:val="Default"/>
    <w:rsid w:val="0090343F"/>
    <w:pPr>
      <w:autoSpaceDE w:val="0"/>
      <w:autoSpaceDN w:val="0"/>
      <w:adjustRightInd w:val="0"/>
    </w:pPr>
    <w:rPr>
      <w:rFonts w:ascii="Bodoni 72" w:hAnsi="Bodoni 72" w:cs="Bodoni 72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8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Chamberlain</dc:creator>
  <cp:keywords/>
  <dc:description/>
  <cp:lastModifiedBy>Judy Starr</cp:lastModifiedBy>
  <cp:revision>2</cp:revision>
  <dcterms:created xsi:type="dcterms:W3CDTF">2021-04-07T23:18:00Z</dcterms:created>
  <dcterms:modified xsi:type="dcterms:W3CDTF">2021-04-07T23:18:00Z</dcterms:modified>
</cp:coreProperties>
</file>