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562C" w14:textId="0D0FBBC3" w:rsidR="003C744B" w:rsidRPr="00166652" w:rsidRDefault="00350E5F" w:rsidP="003C744B">
      <w:pPr>
        <w:shd w:val="clear" w:color="auto" w:fill="FFFFFF"/>
        <w:spacing w:after="0" w:line="240" w:lineRule="auto"/>
        <w:jc w:val="center"/>
        <w:rPr>
          <w:rFonts w:ascii="Avenir Next LT Pro" w:eastAsia="Times New Roman" w:hAnsi="Avenir Next LT Pro" w:cs="Calibri"/>
          <w:b/>
          <w:bCs/>
          <w:color w:val="201F1E"/>
        </w:rPr>
      </w:pPr>
      <w:r w:rsidRPr="00166652">
        <w:fldChar w:fldCharType="begin"/>
      </w:r>
      <w:r w:rsidRPr="00166652">
        <w:rPr>
          <w:rFonts w:ascii="Avenir Next LT Pro" w:hAnsi="Avenir Next LT Pro"/>
        </w:rPr>
        <w:instrText xml:space="preserve"> HYPERLINK "https://www.cde.state.co.us/early/comprehensive-state-literacy-development-grant" </w:instrText>
      </w:r>
      <w:r w:rsidRPr="00166652">
        <w:fldChar w:fldCharType="separate"/>
      </w:r>
      <w:r w:rsidR="00427E6B" w:rsidRPr="00166652">
        <w:rPr>
          <w:rStyle w:val="Hyperlink"/>
          <w:rFonts w:ascii="Avenir Next LT Pro" w:eastAsia="Times New Roman" w:hAnsi="Avenir Next LT Pro" w:cs="Calibri"/>
          <w:b/>
          <w:bCs/>
          <w:bdr w:val="none" w:sz="0" w:space="0" w:color="auto" w:frame="1"/>
        </w:rPr>
        <w:t xml:space="preserve">Colorado Comprehensive Literacy State Development </w:t>
      </w:r>
      <w:r w:rsidR="003C744B" w:rsidRPr="00166652">
        <w:rPr>
          <w:rStyle w:val="Hyperlink"/>
          <w:rFonts w:ascii="Avenir Next LT Pro" w:eastAsia="Times New Roman" w:hAnsi="Avenir Next LT Pro" w:cs="Calibri"/>
          <w:b/>
          <w:bCs/>
          <w:bdr w:val="none" w:sz="0" w:space="0" w:color="auto" w:frame="1"/>
        </w:rPr>
        <w:t>Grant</w:t>
      </w:r>
      <w:r w:rsidRPr="00166652">
        <w:rPr>
          <w:rStyle w:val="Hyperlink"/>
          <w:rFonts w:ascii="Avenir Next LT Pro" w:eastAsia="Times New Roman" w:hAnsi="Avenir Next LT Pro" w:cs="Calibri"/>
          <w:b/>
          <w:bCs/>
          <w:bdr w:val="none" w:sz="0" w:space="0" w:color="auto" w:frame="1"/>
        </w:rPr>
        <w:fldChar w:fldCharType="end"/>
      </w:r>
      <w:r w:rsidR="003C744B" w:rsidRPr="00166652">
        <w:rPr>
          <w:rFonts w:ascii="Avenir Next LT Pro" w:eastAsia="Times New Roman" w:hAnsi="Avenir Next LT Pro" w:cs="Calibri"/>
          <w:b/>
          <w:bCs/>
          <w:color w:val="000000"/>
          <w:bdr w:val="none" w:sz="0" w:space="0" w:color="auto" w:frame="1"/>
        </w:rPr>
        <w:t xml:space="preserve"> </w:t>
      </w:r>
    </w:p>
    <w:p w14:paraId="4239E1CF" w14:textId="77777777" w:rsidR="003C744B" w:rsidRPr="00166652" w:rsidRDefault="003C744B" w:rsidP="003C744B">
      <w:pPr>
        <w:shd w:val="clear" w:color="auto" w:fill="FFFFFF"/>
        <w:spacing w:after="0" w:line="240" w:lineRule="auto"/>
        <w:rPr>
          <w:rFonts w:ascii="Avenir Next LT Pro" w:eastAsia="Times New Roman" w:hAnsi="Avenir Next LT Pro" w:cs="Calibri"/>
          <w:color w:val="000000"/>
          <w:bdr w:val="none" w:sz="0" w:space="0" w:color="auto" w:frame="1"/>
        </w:rPr>
      </w:pPr>
      <w:r w:rsidRPr="00166652">
        <w:rPr>
          <w:rFonts w:ascii="Avenir Next LT Pro" w:eastAsia="Times New Roman" w:hAnsi="Avenir Next LT Pro" w:cs="Calibri"/>
          <w:color w:val="000000"/>
          <w:bdr w:val="none" w:sz="0" w:space="0" w:color="auto" w:frame="1"/>
        </w:rPr>
        <w:t> </w:t>
      </w:r>
    </w:p>
    <w:p w14:paraId="2DD0C79C" w14:textId="17A61413" w:rsidR="003C744B" w:rsidRPr="00166652" w:rsidRDefault="003C744B" w:rsidP="003C744B">
      <w:pPr>
        <w:shd w:val="clear" w:color="auto" w:fill="FFFFFF"/>
        <w:spacing w:after="0" w:line="240" w:lineRule="auto"/>
        <w:rPr>
          <w:rFonts w:ascii="Avenir Next LT Pro" w:eastAsia="Times New Roman" w:hAnsi="Avenir Next LT Pro" w:cs="Calibri"/>
          <w:color w:val="201F1E"/>
        </w:rPr>
      </w:pPr>
      <w:r w:rsidRPr="00166652">
        <w:rPr>
          <w:rFonts w:ascii="Avenir Next LT Pro" w:eastAsia="Times New Roman" w:hAnsi="Avenir Next LT Pro" w:cs="Calibri"/>
          <w:b/>
          <w:bCs/>
          <w:color w:val="333333"/>
          <w:u w:val="single"/>
          <w:bdr w:val="none" w:sz="0" w:space="0" w:color="auto" w:frame="1"/>
        </w:rPr>
        <w:t>Purpose of Grant</w:t>
      </w:r>
      <w:r w:rsidRPr="00166652">
        <w:rPr>
          <w:rFonts w:ascii="Avenir Next LT Pro" w:eastAsia="Times New Roman" w:hAnsi="Avenir Next LT Pro" w:cs="Calibri"/>
          <w:color w:val="333333"/>
          <w:bdr w:val="none" w:sz="0" w:space="0" w:color="auto" w:frame="1"/>
        </w:rPr>
        <w:t> </w:t>
      </w:r>
    </w:p>
    <w:p w14:paraId="7712A5C4" w14:textId="77777777" w:rsidR="00375BBE" w:rsidRPr="00166652" w:rsidRDefault="00375BBE" w:rsidP="00375BBE">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This grant program exists to:</w:t>
      </w:r>
    </w:p>
    <w:p w14:paraId="216E35E2"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Support LEPs in the development and implementation of a Comprehensive Local Literacy Plan (CLLP) aligned with the Statewide Literacy Plan (SLP) and Colorado Academic Standards for Reading, Writing, and Communicating.</w:t>
      </w:r>
    </w:p>
    <w:p w14:paraId="1C15E550"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 xml:space="preserve">Support LEPs and schools with evaluation of existing structures, practices, and instructional materials across birth through grade 12 to ensure they are evidence-based, including how closely they align with the science of reading. </w:t>
      </w:r>
    </w:p>
    <w:p w14:paraId="0F0AE91C"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Support teachers and administrators with implementation of evidence-based reading practices in classrooms through professional development, coaching, and participation in Communities of Practice (CoP).</w:t>
      </w:r>
    </w:p>
    <w:p w14:paraId="27A04B2F" w14:textId="4B502E7D" w:rsidR="00375BBE" w:rsidRPr="00166652" w:rsidRDefault="00375BBE" w:rsidP="0076076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Streamline literacy efforts across Colorado by expanding community and family engagement programs.</w:t>
      </w:r>
    </w:p>
    <w:p w14:paraId="4B7117C6" w14:textId="77777777" w:rsidR="00375BBE" w:rsidRPr="00166652" w:rsidRDefault="00375BBE" w:rsidP="00375BBE">
      <w:pPr>
        <w:shd w:val="clear" w:color="auto" w:fill="FFFFFF"/>
        <w:spacing w:after="0" w:line="240" w:lineRule="auto"/>
        <w:rPr>
          <w:rFonts w:ascii="Avenir Next LT Pro" w:eastAsia="Times New Roman" w:hAnsi="Avenir Next LT Pro" w:cs="Calibri"/>
          <w:color w:val="333333"/>
          <w:bdr w:val="none" w:sz="0" w:space="0" w:color="auto" w:frame="1"/>
        </w:rPr>
      </w:pPr>
      <w:proofErr w:type="gramStart"/>
      <w:r w:rsidRPr="00166652">
        <w:rPr>
          <w:rFonts w:ascii="Avenir Next LT Pro" w:eastAsia="Times New Roman" w:hAnsi="Avenir Next LT Pro" w:cs="Calibri"/>
          <w:color w:val="333333"/>
          <w:bdr w:val="none" w:sz="0" w:space="0" w:color="auto" w:frame="1"/>
        </w:rPr>
        <w:t>In order to</w:t>
      </w:r>
      <w:proofErr w:type="gramEnd"/>
      <w:r w:rsidRPr="00166652">
        <w:rPr>
          <w:rFonts w:ascii="Avenir Next LT Pro" w:eastAsia="Times New Roman" w:hAnsi="Avenir Next LT Pro" w:cs="Calibri"/>
          <w:color w:val="333333"/>
          <w:bdr w:val="none" w:sz="0" w:space="0" w:color="auto" w:frame="1"/>
        </w:rPr>
        <w:t>:</w:t>
      </w:r>
    </w:p>
    <w:p w14:paraId="4CA9EEA1"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Increase oral language skills for 4-year-olds.</w:t>
      </w:r>
    </w:p>
    <w:p w14:paraId="2E347F50"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Increase the percent of participating 5th grade students who meet or exceed proficiency on Colorado English language arts (ELA) assessments.</w:t>
      </w:r>
    </w:p>
    <w:p w14:paraId="2F04FE53"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Increase the percent of participating 8th grade students who meet or exceed proficiency on Colorado reading/language arts assessments.</w:t>
      </w:r>
    </w:p>
    <w:p w14:paraId="6D9D7CF5" w14:textId="77777777" w:rsidR="00375BBE" w:rsidRPr="00166652" w:rsidRDefault="00375BBE"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Increase the percent of participating high school students who meet or exceed proficiency on Colorado reading/language arts assessments.</w:t>
      </w:r>
    </w:p>
    <w:p w14:paraId="68029AB5" w14:textId="0CE5F81C" w:rsidR="003C744B" w:rsidRPr="00166652" w:rsidRDefault="00375BBE" w:rsidP="0076076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Increase ELA proficiency in underserved populations such as students receiving free and reduced lunch, Els, and students with disabilities in all age and grade levels birth through grade 12.</w:t>
      </w:r>
      <w:r w:rsidR="003C744B" w:rsidRPr="00166652">
        <w:rPr>
          <w:rFonts w:ascii="Avenir Next LT Pro" w:eastAsia="Times New Roman" w:hAnsi="Avenir Next LT Pro" w:cs="Calibri"/>
          <w:color w:val="333333"/>
          <w:bdr w:val="none" w:sz="0" w:space="0" w:color="auto" w:frame="1"/>
        </w:rPr>
        <w:t> </w:t>
      </w:r>
    </w:p>
    <w:p w14:paraId="59C02F94" w14:textId="77777777" w:rsidR="003C744B" w:rsidRPr="00166652" w:rsidRDefault="003C744B" w:rsidP="003C744B">
      <w:pPr>
        <w:shd w:val="clear" w:color="auto" w:fill="FFFFFF"/>
        <w:spacing w:after="0" w:line="240" w:lineRule="auto"/>
        <w:rPr>
          <w:rFonts w:ascii="Avenir Next LT Pro" w:eastAsia="Times New Roman" w:hAnsi="Avenir Next LT Pro" w:cs="Calibri"/>
          <w:color w:val="201F1E"/>
        </w:rPr>
      </w:pPr>
      <w:bookmarkStart w:id="0" w:name="_Hlk84403056"/>
      <w:r w:rsidRPr="00166652">
        <w:rPr>
          <w:rFonts w:ascii="Avenir Next LT Pro" w:eastAsia="Times New Roman" w:hAnsi="Avenir Next LT Pro" w:cs="Calibri"/>
          <w:b/>
          <w:bCs/>
          <w:color w:val="333333"/>
          <w:u w:val="single"/>
          <w:bdr w:val="none" w:sz="0" w:space="0" w:color="auto" w:frame="1"/>
        </w:rPr>
        <w:t>Anticipated Level of CDE Funding</w:t>
      </w:r>
      <w:r w:rsidRPr="00166652">
        <w:rPr>
          <w:rFonts w:ascii="Avenir Next LT Pro" w:eastAsia="Times New Roman" w:hAnsi="Avenir Next LT Pro" w:cs="Calibri"/>
          <w:color w:val="333333"/>
          <w:bdr w:val="none" w:sz="0" w:space="0" w:color="auto" w:frame="1"/>
        </w:rPr>
        <w:t> </w:t>
      </w:r>
    </w:p>
    <w:bookmarkEnd w:id="0"/>
    <w:p w14:paraId="15C75604" w14:textId="082FAC70" w:rsidR="00827517" w:rsidRPr="00166652" w:rsidRDefault="003C744B" w:rsidP="00827517">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00827517" w:rsidRPr="00166652">
        <w:rPr>
          <w:rFonts w:ascii="Avenir Next LT Pro" w:eastAsia="Times New Roman" w:hAnsi="Avenir Next LT Pro" w:cs="Calibri"/>
          <w:color w:val="333333"/>
          <w:bdr w:val="none" w:sz="0" w:space="0" w:color="auto" w:frame="1"/>
        </w:rPr>
        <w:t>6,160,625 is available for the 2021-2022 school year (Year 1) and $3,080,309 for each subsequent year (Years 2-4) for a total of $15,401,552 over 4 years. Extra funds in Year 1 of the grant will be allocated to support the development of a district-wide Comprehensive Local Literacy Plan (CLLP), and evaluation of existing structures, practices, and instructional materials across birth through grade 12 to ensure they are evidence-based, including how closely they align with the science of reading.</w:t>
      </w:r>
    </w:p>
    <w:p w14:paraId="1B3B9F16" w14:textId="77777777" w:rsidR="00827517" w:rsidRPr="00166652" w:rsidRDefault="00827517" w:rsidP="00827517">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 xml:space="preserve">The following percentages must apply to each age and grade range for all grant related activities and expenditures: </w:t>
      </w:r>
    </w:p>
    <w:p w14:paraId="5952DB58" w14:textId="77777777" w:rsidR="00827517" w:rsidRPr="00166652" w:rsidRDefault="00827517"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Birth-5 years (15%)</w:t>
      </w:r>
    </w:p>
    <w:p w14:paraId="5AB59C54" w14:textId="77777777" w:rsidR="00827517" w:rsidRPr="00166652" w:rsidRDefault="00827517"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Kindergarten-5th grade (40%)</w:t>
      </w:r>
    </w:p>
    <w:p w14:paraId="043B28CC" w14:textId="77777777" w:rsidR="00827517" w:rsidRPr="00166652" w:rsidRDefault="00827517" w:rsidP="00BD647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Grades 6-12 (40%)</w:t>
      </w:r>
    </w:p>
    <w:p w14:paraId="71C8630D" w14:textId="56ED65D5" w:rsidR="003C744B" w:rsidRPr="00166652" w:rsidRDefault="00827517" w:rsidP="00760768">
      <w:pPr>
        <w:shd w:val="clear" w:color="auto" w:fill="FFFFFF"/>
        <w:spacing w:after="0" w:line="240" w:lineRule="auto"/>
        <w:ind w:firstLine="450"/>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w:t>
      </w:r>
      <w:r w:rsidRPr="00166652">
        <w:rPr>
          <w:rFonts w:ascii="Avenir Next LT Pro" w:eastAsia="Times New Roman" w:hAnsi="Avenir Next LT Pro" w:cs="Calibri"/>
          <w:color w:val="333333"/>
          <w:bdr w:val="none" w:sz="0" w:space="0" w:color="auto" w:frame="1"/>
        </w:rPr>
        <w:tab/>
        <w:t>Administrative + Indirect costs* (5%)</w:t>
      </w:r>
    </w:p>
    <w:p w14:paraId="58F60E7C" w14:textId="77777777" w:rsidR="003C744B" w:rsidRPr="00166652" w:rsidRDefault="003C744B" w:rsidP="003C744B">
      <w:pPr>
        <w:shd w:val="clear" w:color="auto" w:fill="FFFFFF"/>
        <w:spacing w:after="0" w:line="240" w:lineRule="auto"/>
        <w:rPr>
          <w:rFonts w:ascii="Avenir Next LT Pro" w:eastAsia="Times New Roman" w:hAnsi="Avenir Next LT Pro" w:cs="Calibri"/>
          <w:color w:val="201F1E"/>
        </w:rPr>
      </w:pPr>
      <w:bookmarkStart w:id="1" w:name="_Hlk84403047"/>
      <w:r w:rsidRPr="00166652">
        <w:rPr>
          <w:rFonts w:ascii="Avenir Next LT Pro" w:eastAsia="Times New Roman" w:hAnsi="Avenir Next LT Pro" w:cs="Calibri"/>
          <w:b/>
          <w:bCs/>
          <w:color w:val="333333"/>
          <w:u w:val="single"/>
          <w:bdr w:val="none" w:sz="0" w:space="0" w:color="auto" w:frame="1"/>
        </w:rPr>
        <w:t>Harrison School District Anticipated Funding</w:t>
      </w:r>
      <w:r w:rsidRPr="00166652">
        <w:rPr>
          <w:rFonts w:ascii="Avenir Next LT Pro" w:eastAsia="Times New Roman" w:hAnsi="Avenir Next LT Pro" w:cs="Calibri"/>
          <w:color w:val="333333"/>
          <w:bdr w:val="none" w:sz="0" w:space="0" w:color="auto" w:frame="1"/>
        </w:rPr>
        <w:t> </w:t>
      </w:r>
    </w:p>
    <w:bookmarkEnd w:id="1"/>
    <w:p w14:paraId="72968AE1" w14:textId="70E66834" w:rsidR="003C744B" w:rsidRPr="00166652" w:rsidRDefault="003C744B" w:rsidP="003C744B">
      <w:pPr>
        <w:shd w:val="clear" w:color="auto" w:fill="FFFFFF"/>
        <w:spacing w:after="0" w:line="240" w:lineRule="auto"/>
        <w:rPr>
          <w:rFonts w:ascii="Avenir Next LT Pro" w:eastAsia="Times New Roman" w:hAnsi="Avenir Next LT Pro" w:cs="Calibri"/>
          <w:color w:val="201F1E"/>
        </w:rPr>
      </w:pPr>
      <w:r w:rsidRPr="00166652">
        <w:rPr>
          <w:rFonts w:ascii="Avenir Next LT Pro" w:eastAsia="Times New Roman" w:hAnsi="Avenir Next LT Pro" w:cs="Calibri"/>
          <w:color w:val="333333"/>
          <w:bdr w:val="none" w:sz="0" w:space="0" w:color="auto" w:frame="1"/>
        </w:rPr>
        <w:t xml:space="preserve">Year 1: </w:t>
      </w:r>
      <w:r w:rsidR="00827517" w:rsidRPr="00166652">
        <w:rPr>
          <w:rFonts w:ascii="Avenir Next LT Pro" w:eastAsia="Times New Roman" w:hAnsi="Avenir Next LT Pro" w:cs="Calibri"/>
          <w:color w:val="333333"/>
          <w:bdr w:val="none" w:sz="0" w:space="0" w:color="auto" w:frame="1"/>
        </w:rPr>
        <w:t>$300,000</w:t>
      </w:r>
      <w:r w:rsidRPr="00166652">
        <w:rPr>
          <w:rFonts w:ascii="Avenir Next LT Pro" w:eastAsia="Times New Roman" w:hAnsi="Avenir Next LT Pro" w:cs="Calibri"/>
          <w:color w:val="333333"/>
          <w:bdr w:val="none" w:sz="0" w:space="0" w:color="auto" w:frame="1"/>
        </w:rPr>
        <w:t>.  </w:t>
      </w:r>
    </w:p>
    <w:p w14:paraId="62B241F7" w14:textId="77777777" w:rsidR="004C4C7B" w:rsidRPr="00166652" w:rsidRDefault="003C744B" w:rsidP="003C744B">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 xml:space="preserve">Years 2, 3, and 4: </w:t>
      </w:r>
      <w:r w:rsidR="00827517" w:rsidRPr="00166652">
        <w:rPr>
          <w:rFonts w:ascii="Avenir Next LT Pro" w:eastAsia="Times New Roman" w:hAnsi="Avenir Next LT Pro" w:cs="Calibri"/>
          <w:color w:val="333333"/>
          <w:bdr w:val="none" w:sz="0" w:space="0" w:color="auto" w:frame="1"/>
        </w:rPr>
        <w:t>$150,000.</w:t>
      </w:r>
    </w:p>
    <w:p w14:paraId="46F5F3C3" w14:textId="36B5A3A8" w:rsidR="003C744B" w:rsidRPr="00166652" w:rsidRDefault="003C744B" w:rsidP="003C744B">
      <w:pPr>
        <w:shd w:val="clear" w:color="auto" w:fill="FFFFFF"/>
        <w:spacing w:after="0" w:line="240" w:lineRule="auto"/>
        <w:rPr>
          <w:rFonts w:ascii="Avenir Next LT Pro" w:eastAsia="Times New Roman" w:hAnsi="Avenir Next LT Pro" w:cs="Calibri"/>
          <w:color w:val="201F1E"/>
        </w:rPr>
      </w:pPr>
      <w:r w:rsidRPr="00166652">
        <w:rPr>
          <w:rFonts w:ascii="Avenir Next LT Pro" w:eastAsia="Times New Roman" w:hAnsi="Avenir Next LT Pro" w:cs="Calibri"/>
          <w:b/>
          <w:bCs/>
          <w:color w:val="333333"/>
          <w:u w:val="single"/>
          <w:bdr w:val="none" w:sz="0" w:space="0" w:color="auto" w:frame="1"/>
        </w:rPr>
        <w:t>Allowable Use of Funds</w:t>
      </w:r>
      <w:r w:rsidRPr="00166652">
        <w:rPr>
          <w:rFonts w:ascii="Avenir Next LT Pro" w:eastAsia="Times New Roman" w:hAnsi="Avenir Next LT Pro" w:cs="Calibri"/>
          <w:color w:val="333333"/>
          <w:bdr w:val="none" w:sz="0" w:space="0" w:color="auto" w:frame="1"/>
        </w:rPr>
        <w:t> </w:t>
      </w:r>
    </w:p>
    <w:p w14:paraId="4053EAEE" w14:textId="67B419C1" w:rsidR="004C4C7B" w:rsidRPr="00166652" w:rsidRDefault="004C4C7B" w:rsidP="00760768">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Year 1 grant activities are meant to provide an opportunity for districts to engage in thoughtful planning of system wide literacy efforts. Uses that will be considered for funding include, but are not limited to:</w:t>
      </w:r>
    </w:p>
    <w:p w14:paraId="6E687F41" w14:textId="77777777" w:rsidR="004C4C7B" w:rsidRPr="00166652" w:rsidRDefault="004C4C7B" w:rsidP="00BD6478">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DISTRICT-WIDE ACTIVITIES:</w:t>
      </w:r>
    </w:p>
    <w:p w14:paraId="39E6D5CD"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lastRenderedPageBreak/>
        <w:t>Districts are encouraged to use Year 1 funds for planning and evaluating literacy-based systems at a district level. Examples of allowable uses for this purpose could include:</w:t>
      </w:r>
    </w:p>
    <w:p w14:paraId="67A4F69B"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Consulting support for LEPs and School Districts on developing a Comprehensive Local Literacy Plan (CLLP) or update an existing plan. Plans must be aligned with the Statewide Literacy Plan (SLP) and be rooted in evidence-based high-impact strategies across the different age and grade bands birth through grade 12. An updated SLP will be released Fall 2021 and will be available on the CDE Website and distributed to CLSD grantees directly.</w:t>
      </w:r>
    </w:p>
    <w:p w14:paraId="3E95900B"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Evaluation of existing structures, practices, and instructional materials across birth through grade 12 to ensure they are evidence-based, including how closely they align with the science of reading.</w:t>
      </w:r>
    </w:p>
    <w:p w14:paraId="0AC3D9E1"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Establishing and/or expanding district-wide parent and family engagement efforts (CDE FSCP Framework).</w:t>
      </w:r>
    </w:p>
    <w:p w14:paraId="20C0D1DB" w14:textId="0B772B72" w:rsidR="004C4C7B" w:rsidRPr="00760768" w:rsidRDefault="004C4C7B" w:rsidP="00BB4375">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760768">
        <w:rPr>
          <w:rFonts w:ascii="Avenir Next LT Pro" w:eastAsia="Times New Roman" w:hAnsi="Avenir Next LT Pro" w:cs="Calibri"/>
          <w:color w:val="333333"/>
          <w:bdr w:val="none" w:sz="0" w:space="0" w:color="auto" w:frame="1"/>
        </w:rPr>
        <w:t>Sustainability planning beyond grant funding.</w:t>
      </w:r>
    </w:p>
    <w:p w14:paraId="203F8B96" w14:textId="77777777" w:rsidR="004C4C7B" w:rsidRPr="00166652" w:rsidRDefault="004C4C7B" w:rsidP="00BD6478">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BIRTH-5 YEARS OLD ACTIVITIES (15%)</w:t>
      </w:r>
    </w:p>
    <w:p w14:paraId="40DAC8D7"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Professional development in the science of language development and reading for early education providers and administrators.</w:t>
      </w:r>
    </w:p>
    <w:p w14:paraId="2457C7A9"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Collaboration with K-12 Feeder system and participation in the LSLLT.</w:t>
      </w:r>
    </w:p>
    <w:p w14:paraId="569352EB"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Parent, family, caregiver, and community partner engagement activities (Example: Growing Readers).</w:t>
      </w:r>
    </w:p>
    <w:p w14:paraId="0B2C4270" w14:textId="78B01ABA" w:rsidR="004C4C7B" w:rsidRPr="00760768" w:rsidRDefault="004C4C7B" w:rsidP="002A6C3C">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760768">
        <w:rPr>
          <w:rFonts w:ascii="Avenir Next LT Pro" w:eastAsia="Times New Roman" w:hAnsi="Avenir Next LT Pro" w:cs="Calibri"/>
          <w:color w:val="333333"/>
          <w:bdr w:val="none" w:sz="0" w:space="0" w:color="auto" w:frame="1"/>
        </w:rPr>
        <w:t>Support expansion of early reading risk identification (i.e., dyslexia, speech disorders, auditory processing, autism, sensory, other disabilities that affect reading, speaking, and writing development, social factors).</w:t>
      </w:r>
    </w:p>
    <w:p w14:paraId="3BFD6FDF" w14:textId="77777777" w:rsidR="004C4C7B" w:rsidRPr="00166652" w:rsidRDefault="004C4C7B" w:rsidP="00BD6478">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KINDERGARTEN-5th GRADE ACTIVITIES (40%) and 6TH-12TH GRADE ACTIVITIES (40%)</w:t>
      </w:r>
    </w:p>
    <w:p w14:paraId="04B985CC"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Professional development for teachers and administrators in the science of reading, writing, and language development. Participation in Communities of Practice rooted in evidence-based practices with other CLSD participating schools can be included.</w:t>
      </w:r>
    </w:p>
    <w:p w14:paraId="5C4E9709"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 xml:space="preserve">Curriculum, instructional supports, and classroom materials aligned with evidence- and science-based practices. *Restrictions apply, see note above regarding curriculum purchases for details. </w:t>
      </w:r>
    </w:p>
    <w:p w14:paraId="4E050963"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Assessment tools aligned with evidence- and science-based practices and aligned for appropriate grade level with the READ Act Advisory List of Assessments. *Restrictions apply, see note regarding curriculum purchases.</w:t>
      </w:r>
    </w:p>
    <w:p w14:paraId="324601FE"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Instructional materials that support English learners that are aligned with evidence and science-based practices.</w:t>
      </w:r>
    </w:p>
    <w:p w14:paraId="42C73DBF"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Consulting support on implementation of evidence- and science-based practices in classrooms.</w:t>
      </w:r>
    </w:p>
    <w:p w14:paraId="7098A55F"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Literacy consultants approved by the CLSD Program Grant Manager. Approval process is to be determined and will be released before start of the grant.</w:t>
      </w:r>
      <w:r w:rsidRPr="00166652">
        <w:rPr>
          <w:rFonts w:ascii="Avenir Next LT Pro" w:eastAsia="Times New Roman" w:hAnsi="Avenir Next LT Pro" w:cs="Calibri"/>
          <w:color w:val="333333"/>
          <w:bdr w:val="none" w:sz="0" w:space="0" w:color="auto" w:frame="1"/>
        </w:rPr>
        <w:tab/>
      </w:r>
    </w:p>
    <w:p w14:paraId="2B0D1750"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All K-3 activities must be aligned with the READ Act.</w:t>
      </w:r>
    </w:p>
    <w:p w14:paraId="4038DF40" w14:textId="77777777" w:rsidR="004C4C7B" w:rsidRPr="00166652" w:rsidRDefault="004C4C7B" w:rsidP="00BD6478">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ADMINISTRATIVE + INDIRECT COSTS (5%)</w:t>
      </w:r>
    </w:p>
    <w:p w14:paraId="60D96B8C"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Administrative costs must be directly related to the support and implementation of the CLSD grant and pre-approved by CDE.</w:t>
      </w:r>
    </w:p>
    <w:p w14:paraId="72516E68" w14:textId="4D3567C4" w:rsidR="004C4C7B" w:rsidRPr="00760768" w:rsidRDefault="004C4C7B" w:rsidP="003657A8">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760768">
        <w:rPr>
          <w:rFonts w:ascii="Avenir Next LT Pro" w:eastAsia="Times New Roman" w:hAnsi="Avenir Next LT Pro" w:cs="Calibri"/>
          <w:color w:val="333333"/>
          <w:bdr w:val="none" w:sz="0" w:space="0" w:color="auto" w:frame="1"/>
        </w:rPr>
        <w:t>It is a federal requirement that 95% of funds be used towards program implementation. The sum of administrative activities plus indirect costs cannot exceed 5% of the total awarded amount. Amount charged to indirect cannot exceed an applicant’s Indirect Cost Rate.</w:t>
      </w:r>
    </w:p>
    <w:p w14:paraId="390586F7" w14:textId="77777777" w:rsidR="004C4C7B" w:rsidRPr="00166652" w:rsidRDefault="004C4C7B" w:rsidP="00BD6478">
      <w:p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lastRenderedPageBreak/>
        <w:t>Uses that will not be funded include:</w:t>
      </w:r>
    </w:p>
    <w:p w14:paraId="24177CE3"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Capital needs, technology equipment (including tablets, laptops, bookshelves, other furniture, etc.), software, construction costs, food or alcohol costs, and gift certificates.</w:t>
      </w:r>
    </w:p>
    <w:p w14:paraId="341ECB0F"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Out-of-state travel that is not directly related to the critical components of the CLSD Program.</w:t>
      </w:r>
    </w:p>
    <w:p w14:paraId="1C60D9F0" w14:textId="77777777" w:rsidR="004C4C7B" w:rsidRPr="00166652" w:rsidRDefault="004C4C7B" w:rsidP="004C4C7B">
      <w:pPr>
        <w:numPr>
          <w:ilvl w:val="0"/>
          <w:numId w:val="1"/>
        </w:numPr>
        <w:shd w:val="clear" w:color="auto" w:fill="FFFFFF"/>
        <w:spacing w:after="0" w:line="240" w:lineRule="auto"/>
        <w:rPr>
          <w:rFonts w:ascii="Avenir Next LT Pro" w:eastAsia="Times New Roman" w:hAnsi="Avenir Next LT Pro" w:cs="Calibri"/>
          <w:color w:val="333333"/>
          <w:bdr w:val="none" w:sz="0" w:space="0" w:color="auto" w:frame="1"/>
        </w:rPr>
      </w:pPr>
      <w:r w:rsidRPr="00166652">
        <w:rPr>
          <w:rFonts w:ascii="Avenir Next LT Pro" w:eastAsia="Times New Roman" w:hAnsi="Avenir Next LT Pro" w:cs="Calibri"/>
          <w:color w:val="333333"/>
          <w:bdr w:val="none" w:sz="0" w:space="0" w:color="auto" w:frame="1"/>
        </w:rPr>
        <w:t>Professional development, assessments, and instructional practices that are not aligned with the science of reading and any non-instructional activity not listed in the allowable costs.</w:t>
      </w:r>
    </w:p>
    <w:p w14:paraId="7344B7EB" w14:textId="33BA9316" w:rsidR="004A5B98" w:rsidRPr="00760768" w:rsidRDefault="004A5B98" w:rsidP="00760768">
      <w:pPr>
        <w:shd w:val="clear" w:color="auto" w:fill="FFFFFF"/>
        <w:spacing w:after="0" w:line="240" w:lineRule="auto"/>
        <w:rPr>
          <w:rFonts w:ascii="Avenir Next LT Pro" w:hAnsi="Avenir Next LT Pro"/>
          <w:b/>
          <w:bCs/>
          <w:u w:val="single"/>
        </w:rPr>
      </w:pPr>
      <w:r w:rsidRPr="00760768">
        <w:rPr>
          <w:rFonts w:ascii="Avenir Next LT Pro" w:hAnsi="Avenir Next LT Pro"/>
          <w:b/>
          <w:bCs/>
          <w:u w:val="single"/>
        </w:rPr>
        <w:t>Final</w:t>
      </w:r>
      <w:r w:rsidRPr="00760768">
        <w:rPr>
          <w:rFonts w:ascii="Arial" w:hAnsi="Arial" w:cs="Arial"/>
          <w:b/>
          <w:bCs/>
          <w:u w:val="single"/>
        </w:rPr>
        <w:t> </w:t>
      </w:r>
      <w:r w:rsidRPr="00760768">
        <w:rPr>
          <w:rFonts w:ascii="Avenir Next LT Pro" w:hAnsi="Avenir Next LT Pro"/>
          <w:b/>
          <w:bCs/>
          <w:u w:val="single"/>
        </w:rPr>
        <w:t>Application</w:t>
      </w:r>
      <w:r w:rsidRPr="00760768">
        <w:rPr>
          <w:rFonts w:ascii="Arial" w:hAnsi="Arial" w:cs="Arial"/>
          <w:b/>
          <w:bCs/>
          <w:u w:val="single"/>
        </w:rPr>
        <w:t> </w:t>
      </w:r>
    </w:p>
    <w:p w14:paraId="2E5098F3" w14:textId="57695C56" w:rsidR="004A5B98" w:rsidRDefault="004A5B98" w:rsidP="00542E15">
      <w:pPr>
        <w:spacing w:after="0"/>
        <w:rPr>
          <w:rFonts w:ascii="Arial" w:hAnsi="Arial" w:cs="Arial"/>
        </w:rPr>
      </w:pPr>
      <w:r w:rsidRPr="00166652">
        <w:rPr>
          <w:rFonts w:ascii="Avenir Next LT Pro" w:hAnsi="Avenir Next LT Pro"/>
        </w:rPr>
        <w:t xml:space="preserve">Submitted: </w:t>
      </w:r>
      <w:r w:rsidR="00D429BE" w:rsidRPr="00166652">
        <w:rPr>
          <w:rFonts w:ascii="Avenir Next LT Pro" w:hAnsi="Avenir Next LT Pro"/>
        </w:rPr>
        <w:t>July 29</w:t>
      </w:r>
      <w:r w:rsidRPr="00166652">
        <w:rPr>
          <w:rFonts w:ascii="Avenir Next LT Pro" w:hAnsi="Avenir Next LT Pro"/>
        </w:rPr>
        <w:t>, 2021</w:t>
      </w:r>
      <w:r w:rsidRPr="00166652">
        <w:rPr>
          <w:rFonts w:ascii="Arial" w:hAnsi="Arial" w:cs="Arial"/>
        </w:rPr>
        <w:t> </w:t>
      </w:r>
    </w:p>
    <w:p w14:paraId="57FC8FAF" w14:textId="77777777" w:rsidR="00760768" w:rsidRPr="00760768" w:rsidRDefault="00760768" w:rsidP="00760768">
      <w:pPr>
        <w:spacing w:after="0"/>
        <w:rPr>
          <w:rFonts w:ascii="Avenir Next LT Pro" w:hAnsi="Avenir Next LT Pro"/>
          <w:b/>
          <w:bCs/>
          <w:u w:val="single"/>
        </w:rPr>
      </w:pPr>
      <w:r w:rsidRPr="00760768">
        <w:rPr>
          <w:rFonts w:ascii="Avenir Next LT Pro" w:hAnsi="Avenir Next LT Pro"/>
          <w:b/>
          <w:bCs/>
          <w:u w:val="single"/>
        </w:rPr>
        <w:t>Date of Notification of Award</w:t>
      </w:r>
      <w:r w:rsidRPr="00760768">
        <w:rPr>
          <w:rFonts w:ascii="Arial" w:hAnsi="Arial" w:cs="Arial"/>
          <w:b/>
          <w:bCs/>
          <w:u w:val="single"/>
        </w:rPr>
        <w:t> </w:t>
      </w:r>
    </w:p>
    <w:p w14:paraId="0F2103A5" w14:textId="77777777" w:rsidR="00760768" w:rsidRPr="00166652" w:rsidRDefault="00760768" w:rsidP="00760768">
      <w:pPr>
        <w:spacing w:after="0"/>
        <w:rPr>
          <w:rFonts w:ascii="Avenir Next LT Pro" w:hAnsi="Avenir Next LT Pro" w:cs="Arial"/>
        </w:rPr>
      </w:pPr>
      <w:r w:rsidRPr="00166652">
        <w:rPr>
          <w:rFonts w:ascii="Avenir Next LT Pro" w:hAnsi="Avenir Next LT Pro"/>
        </w:rPr>
        <w:t>Grant Award Letter Sept. 30, 2021</w:t>
      </w:r>
      <w:r w:rsidRPr="00166652">
        <w:rPr>
          <w:rFonts w:ascii="Arial" w:hAnsi="Arial" w:cs="Arial"/>
        </w:rPr>
        <w:t> </w:t>
      </w:r>
    </w:p>
    <w:p w14:paraId="0FA5B28F" w14:textId="77777777" w:rsidR="004A5B98" w:rsidRPr="00760768" w:rsidRDefault="004A5B98" w:rsidP="00166652">
      <w:pPr>
        <w:spacing w:after="0"/>
        <w:rPr>
          <w:rFonts w:ascii="Avenir Next LT Pro" w:hAnsi="Avenir Next LT Pro"/>
          <w:b/>
          <w:bCs/>
          <w:u w:val="single"/>
        </w:rPr>
      </w:pPr>
      <w:r w:rsidRPr="00760768">
        <w:rPr>
          <w:rFonts w:ascii="Avenir Next LT Pro" w:hAnsi="Avenir Next LT Pro"/>
          <w:b/>
          <w:bCs/>
          <w:u w:val="single"/>
        </w:rPr>
        <w:t>Budget Summary</w:t>
      </w:r>
      <w:r w:rsidRPr="00760768">
        <w:rPr>
          <w:rFonts w:ascii="Arial" w:hAnsi="Arial" w:cs="Arial"/>
          <w:b/>
          <w:bCs/>
          <w:u w:val="single"/>
        </w:rPr>
        <w:t> </w:t>
      </w:r>
    </w:p>
    <w:tbl>
      <w:tblPr>
        <w:tblStyle w:val="TableGrid"/>
        <w:tblW w:w="0" w:type="auto"/>
        <w:tblLook w:val="04A0" w:firstRow="1" w:lastRow="0" w:firstColumn="1" w:lastColumn="0" w:noHBand="0" w:noVBand="1"/>
      </w:tblPr>
      <w:tblGrid>
        <w:gridCol w:w="895"/>
        <w:gridCol w:w="1260"/>
        <w:gridCol w:w="6120"/>
      </w:tblGrid>
      <w:tr w:rsidR="004F36F1" w:rsidRPr="00166652" w14:paraId="0B54033F" w14:textId="68B3B897" w:rsidTr="004F36F1">
        <w:tc>
          <w:tcPr>
            <w:tcW w:w="895" w:type="dxa"/>
          </w:tcPr>
          <w:p w14:paraId="6EB07E9B" w14:textId="3BD733C4" w:rsidR="004F36F1" w:rsidRPr="00166652" w:rsidRDefault="004F36F1" w:rsidP="00166652">
            <w:pPr>
              <w:rPr>
                <w:rFonts w:ascii="Avenir Next LT Pro" w:hAnsi="Avenir Next LT Pro"/>
                <w:b/>
                <w:bCs/>
              </w:rPr>
            </w:pPr>
            <w:r w:rsidRPr="00166652">
              <w:rPr>
                <w:rFonts w:ascii="Avenir Next LT Pro" w:hAnsi="Avenir Next LT Pro"/>
                <w:b/>
                <w:bCs/>
              </w:rPr>
              <w:t>Year</w:t>
            </w:r>
          </w:p>
        </w:tc>
        <w:tc>
          <w:tcPr>
            <w:tcW w:w="1260" w:type="dxa"/>
          </w:tcPr>
          <w:p w14:paraId="03F5E4B7" w14:textId="6179B04F" w:rsidR="004F36F1" w:rsidRPr="00166652" w:rsidRDefault="004F36F1" w:rsidP="00166652">
            <w:pPr>
              <w:jc w:val="center"/>
              <w:rPr>
                <w:rFonts w:ascii="Avenir Next LT Pro" w:hAnsi="Avenir Next LT Pro"/>
                <w:b/>
                <w:bCs/>
              </w:rPr>
            </w:pPr>
            <w:r w:rsidRPr="00166652">
              <w:rPr>
                <w:rFonts w:ascii="Avenir Next LT Pro" w:hAnsi="Avenir Next LT Pro"/>
                <w:b/>
                <w:bCs/>
              </w:rPr>
              <w:t>Budget</w:t>
            </w:r>
          </w:p>
        </w:tc>
        <w:tc>
          <w:tcPr>
            <w:tcW w:w="6120" w:type="dxa"/>
          </w:tcPr>
          <w:p w14:paraId="51BD5504" w14:textId="1A4B5516" w:rsidR="004F36F1" w:rsidRPr="00166652" w:rsidRDefault="00760768" w:rsidP="00760768">
            <w:pPr>
              <w:jc w:val="center"/>
              <w:rPr>
                <w:rFonts w:ascii="Avenir Next LT Pro" w:hAnsi="Avenir Next LT Pro"/>
                <w:b/>
                <w:bCs/>
              </w:rPr>
            </w:pPr>
            <w:r>
              <w:rPr>
                <w:rFonts w:ascii="Avenir Next LT Pro" w:hAnsi="Avenir Next LT Pro"/>
                <w:b/>
                <w:bCs/>
              </w:rPr>
              <w:t>Funding Use</w:t>
            </w:r>
          </w:p>
        </w:tc>
      </w:tr>
      <w:tr w:rsidR="004F36F1" w:rsidRPr="00166652" w14:paraId="552750C0" w14:textId="3E6E9F5D" w:rsidTr="004F36F1">
        <w:tc>
          <w:tcPr>
            <w:tcW w:w="895" w:type="dxa"/>
          </w:tcPr>
          <w:p w14:paraId="310D354B" w14:textId="146DB778" w:rsidR="004F36F1" w:rsidRPr="00166652" w:rsidRDefault="004F36F1" w:rsidP="005A221A">
            <w:pPr>
              <w:jc w:val="center"/>
              <w:rPr>
                <w:rFonts w:ascii="Avenir Next LT Pro" w:hAnsi="Avenir Next LT Pro"/>
              </w:rPr>
            </w:pPr>
            <w:r w:rsidRPr="00166652">
              <w:rPr>
                <w:rFonts w:ascii="Avenir Next LT Pro" w:hAnsi="Avenir Next LT Pro"/>
              </w:rPr>
              <w:t>1</w:t>
            </w:r>
          </w:p>
        </w:tc>
        <w:tc>
          <w:tcPr>
            <w:tcW w:w="1260" w:type="dxa"/>
          </w:tcPr>
          <w:p w14:paraId="62C25AEE" w14:textId="239F9557" w:rsidR="004F36F1" w:rsidRPr="00166652" w:rsidRDefault="004F36F1" w:rsidP="005A221A">
            <w:pPr>
              <w:jc w:val="right"/>
              <w:rPr>
                <w:rFonts w:ascii="Avenir Next LT Pro" w:hAnsi="Avenir Next LT Pro"/>
              </w:rPr>
            </w:pPr>
            <w:r w:rsidRPr="00166652">
              <w:rPr>
                <w:rFonts w:ascii="Avenir Next LT Pro" w:hAnsi="Avenir Next LT Pro"/>
              </w:rPr>
              <w:t>$304,198</w:t>
            </w:r>
          </w:p>
        </w:tc>
        <w:tc>
          <w:tcPr>
            <w:tcW w:w="6120" w:type="dxa"/>
          </w:tcPr>
          <w:p w14:paraId="34E48475" w14:textId="12F7A1DA" w:rsidR="004F36F1" w:rsidRPr="00166652" w:rsidRDefault="004F36F1" w:rsidP="004F36F1">
            <w:pPr>
              <w:shd w:val="clear" w:color="auto" w:fill="FFFFFF"/>
              <w:rPr>
                <w:rFonts w:ascii="Avenir Next LT Pro" w:hAnsi="Avenir Next LT Pro"/>
              </w:rPr>
            </w:pPr>
            <w:r w:rsidRPr="00166652">
              <w:rPr>
                <w:rFonts w:ascii="Avenir Next LT Pro" w:eastAsia="Times New Roman" w:hAnsi="Avenir Next LT Pro" w:cs="Calibri"/>
                <w:color w:val="333333"/>
                <w:bdr w:val="none" w:sz="0" w:space="0" w:color="auto" w:frame="1"/>
              </w:rPr>
              <w:t>Developmental year: Will focus on data collection, needs analysis, program development, and direct services.  </w:t>
            </w:r>
          </w:p>
        </w:tc>
      </w:tr>
      <w:tr w:rsidR="0036310C" w:rsidRPr="00166652" w14:paraId="0C0F0AAF" w14:textId="6CE2D49F" w:rsidTr="004F36F1">
        <w:tc>
          <w:tcPr>
            <w:tcW w:w="895" w:type="dxa"/>
          </w:tcPr>
          <w:p w14:paraId="6051ABFE" w14:textId="4FF69E1C" w:rsidR="0036310C" w:rsidRPr="00166652" w:rsidRDefault="0036310C" w:rsidP="0036310C">
            <w:pPr>
              <w:jc w:val="center"/>
              <w:rPr>
                <w:rFonts w:ascii="Avenir Next LT Pro" w:hAnsi="Avenir Next LT Pro"/>
              </w:rPr>
            </w:pPr>
            <w:r w:rsidRPr="00166652">
              <w:rPr>
                <w:rFonts w:ascii="Avenir Next LT Pro" w:hAnsi="Avenir Next LT Pro"/>
              </w:rPr>
              <w:t>2</w:t>
            </w:r>
          </w:p>
        </w:tc>
        <w:tc>
          <w:tcPr>
            <w:tcW w:w="1260" w:type="dxa"/>
          </w:tcPr>
          <w:p w14:paraId="38400BBC" w14:textId="6E6AF717" w:rsidR="0036310C" w:rsidRPr="00166652" w:rsidRDefault="0036310C" w:rsidP="0036310C">
            <w:pPr>
              <w:jc w:val="right"/>
              <w:rPr>
                <w:rFonts w:ascii="Avenir Next LT Pro" w:hAnsi="Avenir Next LT Pro"/>
              </w:rPr>
            </w:pPr>
            <w:r w:rsidRPr="00166652">
              <w:rPr>
                <w:rFonts w:ascii="Avenir Next LT Pro" w:hAnsi="Avenir Next LT Pro"/>
              </w:rPr>
              <w:t>$152,099</w:t>
            </w:r>
          </w:p>
        </w:tc>
        <w:tc>
          <w:tcPr>
            <w:tcW w:w="6120" w:type="dxa"/>
          </w:tcPr>
          <w:p w14:paraId="5503CA1A" w14:textId="00C3CE0E" w:rsidR="0036310C" w:rsidRPr="00166652" w:rsidRDefault="0036310C" w:rsidP="0036310C">
            <w:pPr>
              <w:rPr>
                <w:rFonts w:ascii="Avenir Next LT Pro" w:hAnsi="Avenir Next LT Pro"/>
              </w:rPr>
            </w:pPr>
            <w:r w:rsidRPr="00166652">
              <w:rPr>
                <w:rFonts w:ascii="Avenir Next LT Pro" w:hAnsi="Avenir Next LT Pro"/>
              </w:rPr>
              <w:t>Implementation of CLLP, resources, PD</w:t>
            </w:r>
          </w:p>
        </w:tc>
      </w:tr>
      <w:tr w:rsidR="0036310C" w:rsidRPr="00166652" w14:paraId="2263DC4A" w14:textId="0EF549B2" w:rsidTr="004F36F1">
        <w:tc>
          <w:tcPr>
            <w:tcW w:w="895" w:type="dxa"/>
            <w:tcBorders>
              <w:bottom w:val="single" w:sz="4" w:space="0" w:color="auto"/>
            </w:tcBorders>
          </w:tcPr>
          <w:p w14:paraId="381997D1" w14:textId="431C6F2A" w:rsidR="0036310C" w:rsidRPr="00166652" w:rsidRDefault="0036310C" w:rsidP="0036310C">
            <w:pPr>
              <w:jc w:val="center"/>
              <w:rPr>
                <w:rFonts w:ascii="Avenir Next LT Pro" w:hAnsi="Avenir Next LT Pro"/>
              </w:rPr>
            </w:pPr>
            <w:r w:rsidRPr="00166652">
              <w:rPr>
                <w:rFonts w:ascii="Avenir Next LT Pro" w:hAnsi="Avenir Next LT Pro"/>
              </w:rPr>
              <w:t>3</w:t>
            </w:r>
          </w:p>
        </w:tc>
        <w:tc>
          <w:tcPr>
            <w:tcW w:w="1260" w:type="dxa"/>
            <w:tcBorders>
              <w:bottom w:val="single" w:sz="4" w:space="0" w:color="auto"/>
            </w:tcBorders>
          </w:tcPr>
          <w:p w14:paraId="48E20843" w14:textId="079468B2" w:rsidR="0036310C" w:rsidRPr="00166652" w:rsidRDefault="0036310C" w:rsidP="0036310C">
            <w:pPr>
              <w:jc w:val="right"/>
              <w:rPr>
                <w:rFonts w:ascii="Avenir Next LT Pro" w:hAnsi="Avenir Next LT Pro"/>
              </w:rPr>
            </w:pPr>
            <w:r w:rsidRPr="00166652">
              <w:rPr>
                <w:rFonts w:ascii="Avenir Next LT Pro" w:hAnsi="Avenir Next LT Pro"/>
              </w:rPr>
              <w:t>$152,099</w:t>
            </w:r>
          </w:p>
        </w:tc>
        <w:tc>
          <w:tcPr>
            <w:tcW w:w="6120" w:type="dxa"/>
            <w:tcBorders>
              <w:bottom w:val="single" w:sz="4" w:space="0" w:color="auto"/>
            </w:tcBorders>
          </w:tcPr>
          <w:p w14:paraId="7318FD7D" w14:textId="00FDD730" w:rsidR="0036310C" w:rsidRPr="00166652" w:rsidRDefault="0036310C" w:rsidP="0036310C">
            <w:pPr>
              <w:rPr>
                <w:rFonts w:ascii="Avenir Next LT Pro" w:hAnsi="Avenir Next LT Pro"/>
              </w:rPr>
            </w:pPr>
            <w:r w:rsidRPr="00166652">
              <w:rPr>
                <w:rFonts w:ascii="Avenir Next LT Pro" w:hAnsi="Avenir Next LT Pro"/>
              </w:rPr>
              <w:t>Implementation of CLLP, resources, PD</w:t>
            </w:r>
          </w:p>
        </w:tc>
      </w:tr>
      <w:tr w:rsidR="0036310C" w:rsidRPr="00166652" w14:paraId="30A58418" w14:textId="453E8713" w:rsidTr="004F36F1">
        <w:tc>
          <w:tcPr>
            <w:tcW w:w="895" w:type="dxa"/>
            <w:tcBorders>
              <w:bottom w:val="double" w:sz="4" w:space="0" w:color="auto"/>
            </w:tcBorders>
          </w:tcPr>
          <w:p w14:paraId="6C06D693" w14:textId="34E173AD" w:rsidR="0036310C" w:rsidRPr="00166652" w:rsidRDefault="0036310C" w:rsidP="0036310C">
            <w:pPr>
              <w:jc w:val="center"/>
              <w:rPr>
                <w:rFonts w:ascii="Avenir Next LT Pro" w:hAnsi="Avenir Next LT Pro"/>
              </w:rPr>
            </w:pPr>
            <w:r w:rsidRPr="00166652">
              <w:rPr>
                <w:rFonts w:ascii="Avenir Next LT Pro" w:hAnsi="Avenir Next LT Pro"/>
              </w:rPr>
              <w:t>4</w:t>
            </w:r>
          </w:p>
        </w:tc>
        <w:tc>
          <w:tcPr>
            <w:tcW w:w="1260" w:type="dxa"/>
            <w:tcBorders>
              <w:bottom w:val="double" w:sz="4" w:space="0" w:color="auto"/>
            </w:tcBorders>
          </w:tcPr>
          <w:p w14:paraId="5D62C17B" w14:textId="73C59494" w:rsidR="0036310C" w:rsidRPr="00166652" w:rsidRDefault="0036310C" w:rsidP="0036310C">
            <w:pPr>
              <w:jc w:val="right"/>
              <w:rPr>
                <w:rFonts w:ascii="Avenir Next LT Pro" w:hAnsi="Avenir Next LT Pro"/>
              </w:rPr>
            </w:pPr>
            <w:r w:rsidRPr="00166652">
              <w:rPr>
                <w:rFonts w:ascii="Avenir Next LT Pro" w:hAnsi="Avenir Next LT Pro"/>
              </w:rPr>
              <w:t>$152,099</w:t>
            </w:r>
          </w:p>
        </w:tc>
        <w:tc>
          <w:tcPr>
            <w:tcW w:w="6120" w:type="dxa"/>
            <w:tcBorders>
              <w:bottom w:val="double" w:sz="4" w:space="0" w:color="auto"/>
            </w:tcBorders>
          </w:tcPr>
          <w:p w14:paraId="0AD0B1E8" w14:textId="090D0B82" w:rsidR="0036310C" w:rsidRPr="00166652" w:rsidRDefault="0036310C" w:rsidP="0036310C">
            <w:pPr>
              <w:rPr>
                <w:rFonts w:ascii="Avenir Next LT Pro" w:hAnsi="Avenir Next LT Pro"/>
              </w:rPr>
            </w:pPr>
            <w:r w:rsidRPr="00166652">
              <w:rPr>
                <w:rFonts w:ascii="Avenir Next LT Pro" w:hAnsi="Avenir Next LT Pro"/>
              </w:rPr>
              <w:t>Implementation of CLLP, resources, PD</w:t>
            </w:r>
          </w:p>
        </w:tc>
      </w:tr>
      <w:tr w:rsidR="0036310C" w:rsidRPr="00166652" w14:paraId="37CAB9F2" w14:textId="62FDE046" w:rsidTr="004F36F1">
        <w:tc>
          <w:tcPr>
            <w:tcW w:w="895" w:type="dxa"/>
            <w:tcBorders>
              <w:top w:val="double" w:sz="4" w:space="0" w:color="auto"/>
            </w:tcBorders>
          </w:tcPr>
          <w:p w14:paraId="58C96296" w14:textId="0B5C8BCF" w:rsidR="0036310C" w:rsidRPr="00166652" w:rsidRDefault="0036310C" w:rsidP="0036310C">
            <w:pPr>
              <w:rPr>
                <w:rFonts w:ascii="Avenir Next LT Pro" w:hAnsi="Avenir Next LT Pro"/>
                <w:b/>
                <w:bCs/>
              </w:rPr>
            </w:pPr>
            <w:r w:rsidRPr="00166652">
              <w:rPr>
                <w:rFonts w:ascii="Avenir Next LT Pro" w:hAnsi="Avenir Next LT Pro"/>
                <w:b/>
                <w:bCs/>
              </w:rPr>
              <w:t>Total</w:t>
            </w:r>
          </w:p>
        </w:tc>
        <w:tc>
          <w:tcPr>
            <w:tcW w:w="1260" w:type="dxa"/>
            <w:tcBorders>
              <w:top w:val="double" w:sz="4" w:space="0" w:color="auto"/>
            </w:tcBorders>
          </w:tcPr>
          <w:p w14:paraId="40D7F47A" w14:textId="6407B159" w:rsidR="0036310C" w:rsidRPr="00166652" w:rsidRDefault="0036310C" w:rsidP="0036310C">
            <w:pPr>
              <w:jc w:val="right"/>
              <w:rPr>
                <w:rFonts w:ascii="Avenir Next LT Pro" w:hAnsi="Avenir Next LT Pro"/>
              </w:rPr>
            </w:pPr>
            <w:r w:rsidRPr="00166652">
              <w:rPr>
                <w:rFonts w:ascii="Avenir Next LT Pro" w:hAnsi="Avenir Next LT Pro"/>
              </w:rPr>
              <w:t>$760,495</w:t>
            </w:r>
          </w:p>
        </w:tc>
        <w:tc>
          <w:tcPr>
            <w:tcW w:w="6120" w:type="dxa"/>
            <w:tcBorders>
              <w:top w:val="double" w:sz="4" w:space="0" w:color="auto"/>
            </w:tcBorders>
          </w:tcPr>
          <w:p w14:paraId="4091D384" w14:textId="77777777" w:rsidR="0036310C" w:rsidRPr="00166652" w:rsidRDefault="0036310C" w:rsidP="0036310C">
            <w:pPr>
              <w:jc w:val="right"/>
              <w:rPr>
                <w:rFonts w:ascii="Avenir Next LT Pro" w:hAnsi="Avenir Next LT Pro"/>
              </w:rPr>
            </w:pPr>
          </w:p>
        </w:tc>
      </w:tr>
    </w:tbl>
    <w:p w14:paraId="3FB4659E" w14:textId="77777777" w:rsidR="006A6A9B" w:rsidRDefault="006A6A9B" w:rsidP="006A6A9B">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rPr>
        <w:t>Click </w:t>
      </w:r>
      <w:hyperlink r:id="rId8" w:anchor="/xlsx/viewer/teams/https:~2F~2Fhsdtwo.sharepoint.com~2Fsites~2FColoradoComprehensiveLiteracyStateDevelopmentGrant~2FShared%20Documents~2FGeneral~2FFINAL%20CLSD%20budget%20tied%20to%20narrative%20-%20tasks%20roles%20and%20responsibilities%209.30.2021.xlsx?threadId=19:OECg03GjBXTiRyuBFW00VXyTr7z5fCQft-10-uBKA401@thread.tacv2&amp;baseUrl=https:~2F~2Fhsdtwo.sharepoint.com~2Fsites~2FColoradoComprehensiveLiteracyStateDevelopmentGrant&amp;fileId=bee5a362-ab51-4dbf-bd2e-a2bcade07cf8&amp;ctx=files&amp;rootContext=items_view&amp;viewerAction=view" w:tgtFrame="_blank" w:history="1">
        <w:r>
          <w:rPr>
            <w:rStyle w:val="normaltextrun"/>
            <w:rFonts w:ascii="Avenir Next LT Pro" w:hAnsi="Avenir Next LT Pro" w:cs="Segoe UI"/>
            <w:color w:val="4472C4"/>
            <w:u w:val="single"/>
          </w:rPr>
          <w:t>here</w:t>
        </w:r>
      </w:hyperlink>
      <w:r>
        <w:rPr>
          <w:rStyle w:val="normaltextrun"/>
          <w:rFonts w:ascii="Avenir Next LT Pro" w:hAnsi="Avenir Next LT Pro" w:cs="Segoe UI"/>
          <w:color w:val="4472C4"/>
        </w:rPr>
        <w:t> </w:t>
      </w:r>
      <w:r>
        <w:rPr>
          <w:rStyle w:val="normaltextrun"/>
          <w:rFonts w:ascii="Avenir Next LT Pro" w:hAnsi="Avenir Next LT Pro" w:cs="Segoe UI"/>
        </w:rPr>
        <w:t>for budget linked to roles and responsibilities. </w:t>
      </w:r>
      <w:r>
        <w:rPr>
          <w:rStyle w:val="eop"/>
          <w:rFonts w:ascii="Avenir Next LT Pro" w:hAnsi="Avenir Next LT Pro" w:cs="Segoe UI"/>
        </w:rPr>
        <w:t> </w:t>
      </w:r>
    </w:p>
    <w:p w14:paraId="06AB28A8" w14:textId="77777777" w:rsidR="006A6A9B" w:rsidRPr="006A6A9B" w:rsidRDefault="006A6A9B" w:rsidP="006A6A9B">
      <w:pPr>
        <w:pStyle w:val="paragraph"/>
        <w:spacing w:before="0" w:beforeAutospacing="0" w:after="0" w:afterAutospacing="0"/>
        <w:textAlignment w:val="baseline"/>
        <w:rPr>
          <w:rFonts w:ascii="Segoe UI" w:hAnsi="Segoe UI" w:cs="Segoe UI"/>
          <w:sz w:val="18"/>
          <w:szCs w:val="18"/>
          <w:u w:val="single"/>
        </w:rPr>
      </w:pPr>
      <w:r w:rsidRPr="006A6A9B">
        <w:rPr>
          <w:rStyle w:val="normaltextrun"/>
          <w:rFonts w:ascii="Avenir Next LT Pro" w:hAnsi="Avenir Next LT Pro" w:cs="Segoe UI"/>
          <w:b/>
          <w:bCs/>
          <w:u w:val="single"/>
        </w:rPr>
        <w:t>Action Plan </w:t>
      </w:r>
      <w:r w:rsidRPr="006A6A9B">
        <w:rPr>
          <w:rStyle w:val="eop"/>
          <w:rFonts w:ascii="Avenir Next LT Pro" w:hAnsi="Avenir Next LT Pro" w:cs="Segoe UI"/>
          <w:u w:val="single"/>
        </w:rPr>
        <w:t> </w:t>
      </w:r>
    </w:p>
    <w:p w14:paraId="6F4368BB" w14:textId="76DFB745" w:rsidR="006A6A9B" w:rsidRDefault="006A6A9B" w:rsidP="006A6A9B">
      <w:pPr>
        <w:pStyle w:val="paragraph"/>
        <w:spacing w:before="0" w:beforeAutospacing="0" w:after="0" w:afterAutospacing="0"/>
        <w:ind w:right="-450"/>
        <w:textAlignment w:val="baseline"/>
        <w:rPr>
          <w:rStyle w:val="eop"/>
          <w:rFonts w:ascii="Avenir Next LT Pro" w:hAnsi="Avenir Next LT Pro" w:cs="Segoe UI"/>
        </w:rPr>
      </w:pPr>
      <w:r>
        <w:rPr>
          <w:rStyle w:val="normaltextrun"/>
          <w:rFonts w:ascii="Avenir Next LT Pro" w:hAnsi="Avenir Next LT Pro" w:cs="Segoe UI"/>
        </w:rPr>
        <w:t>Click </w:t>
      </w:r>
      <w:hyperlink r:id="rId9" w:anchor="/pdf/viewer/teams/https:~2F~2Fhsdtwo.sharepoint.com~2Fsites~2FColoradoComprehensiveLiteracyStateDevelopmentGrant~2FShared%20Documents~2FGeneral~2FCLSD%20Performance%20Measures.2021-22_HSD2.10052021.pdf?threadId=19:OECg03GjBXTiRyuBFW00VXyTr7z5fCQft-10-uBKA401@thread.tacv2&amp;baseUrl=https:~2F~2Fhsdtwo.sharepoint.com~2Fsites~2FColoradoComprehensiveLiteracyStateDevelopmentGrant&amp;fileId=4676b94f-8038-45b3-b538-80d68b61c582&amp;ctx=files&amp;rootContext=items_view&amp;viewerAction=view" w:tgtFrame="_blank" w:history="1">
        <w:r>
          <w:rPr>
            <w:rStyle w:val="normaltextrun"/>
            <w:rFonts w:ascii="Avenir Next LT Pro" w:hAnsi="Avenir Next LT Pro" w:cs="Segoe UI"/>
            <w:color w:val="0563C1"/>
            <w:u w:val="single"/>
          </w:rPr>
          <w:t>here</w:t>
        </w:r>
      </w:hyperlink>
      <w:r>
        <w:rPr>
          <w:rStyle w:val="normaltextrun"/>
          <w:rFonts w:ascii="Avenir Next LT Pro" w:hAnsi="Avenir Next LT Pro" w:cs="Segoe UI"/>
        </w:rPr>
        <w:t> for the action plan- Initial Development Year (submitted to CDE 10/05/2021)</w:t>
      </w:r>
      <w:r>
        <w:rPr>
          <w:rStyle w:val="eop"/>
          <w:rFonts w:ascii="Avenir Next LT Pro" w:hAnsi="Avenir Next LT Pro" w:cs="Segoe UI"/>
        </w:rPr>
        <w:t> </w:t>
      </w:r>
    </w:p>
    <w:p w14:paraId="6E77C022" w14:textId="77777777" w:rsidR="006A6A9B" w:rsidRPr="006A6A9B" w:rsidRDefault="006A6A9B" w:rsidP="006A6A9B">
      <w:pPr>
        <w:spacing w:after="0" w:line="240" w:lineRule="auto"/>
        <w:ind w:right="-450"/>
        <w:jc w:val="center"/>
        <w:textAlignment w:val="baseline"/>
        <w:rPr>
          <w:rFonts w:ascii="Segoe UI" w:eastAsia="Times New Roman" w:hAnsi="Segoe UI" w:cs="Segoe UI"/>
          <w:sz w:val="18"/>
          <w:szCs w:val="18"/>
        </w:rPr>
      </w:pPr>
      <w:r w:rsidRPr="006A6A9B">
        <w:rPr>
          <w:rFonts w:ascii="Avenir Next LT Pro" w:eastAsia="Times New Roman" w:hAnsi="Avenir Next LT Pro" w:cs="Segoe UI"/>
          <w:b/>
          <w:bCs/>
          <w:sz w:val="24"/>
          <w:szCs w:val="24"/>
        </w:rPr>
        <w:t>Action Plan and Reporting Meeting Schedule- Development Year</w:t>
      </w:r>
      <w:r w:rsidRPr="006A6A9B">
        <w:rPr>
          <w:rFonts w:ascii="Avenir Next LT Pro" w:eastAsia="Times New Roman" w:hAnsi="Avenir Next LT Pro" w:cs="Segoe U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220"/>
        <w:gridCol w:w="2685"/>
      </w:tblGrid>
      <w:tr w:rsidR="006A6A9B" w:rsidRPr="006A6A9B" w14:paraId="0ACD9629" w14:textId="77777777" w:rsidTr="006A6A9B">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312BA96"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b/>
                <w:bCs/>
                <w:sz w:val="24"/>
                <w:szCs w:val="24"/>
              </w:rPr>
              <w:t>Date</w:t>
            </w:r>
            <w:r w:rsidRPr="006A6A9B">
              <w:rPr>
                <w:rFonts w:ascii="Avenir Next LT Pro" w:eastAsia="Times New Roman" w:hAnsi="Avenir Next LT Pro" w:cs="Times New Roman"/>
                <w:sz w:val="24"/>
                <w:szCs w:val="24"/>
              </w:rPr>
              <w:t> </w:t>
            </w:r>
          </w:p>
        </w:tc>
        <w:tc>
          <w:tcPr>
            <w:tcW w:w="5220" w:type="dxa"/>
            <w:tcBorders>
              <w:top w:val="single" w:sz="6" w:space="0" w:color="auto"/>
              <w:left w:val="nil"/>
              <w:bottom w:val="single" w:sz="6" w:space="0" w:color="auto"/>
              <w:right w:val="single" w:sz="6" w:space="0" w:color="auto"/>
            </w:tcBorders>
            <w:shd w:val="clear" w:color="auto" w:fill="auto"/>
            <w:hideMark/>
          </w:tcPr>
          <w:p w14:paraId="008CC511"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b/>
                <w:bCs/>
                <w:sz w:val="24"/>
                <w:szCs w:val="24"/>
              </w:rPr>
              <w:t>Deliverable Due</w:t>
            </w:r>
            <w:r w:rsidRPr="006A6A9B">
              <w:rPr>
                <w:rFonts w:ascii="Avenir Next LT Pro" w:eastAsia="Times New Roman" w:hAnsi="Avenir Next LT Pro" w:cs="Times New Roman"/>
                <w:sz w:val="24"/>
                <w:szCs w:val="24"/>
              </w:rPr>
              <w:t> </w:t>
            </w:r>
          </w:p>
        </w:tc>
        <w:tc>
          <w:tcPr>
            <w:tcW w:w="2685" w:type="dxa"/>
            <w:tcBorders>
              <w:top w:val="single" w:sz="6" w:space="0" w:color="auto"/>
              <w:left w:val="nil"/>
              <w:bottom w:val="single" w:sz="6" w:space="0" w:color="auto"/>
              <w:right w:val="single" w:sz="6" w:space="0" w:color="auto"/>
            </w:tcBorders>
            <w:shd w:val="clear" w:color="auto" w:fill="auto"/>
            <w:hideMark/>
          </w:tcPr>
          <w:p w14:paraId="3370D5FA"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b/>
                <w:bCs/>
                <w:sz w:val="24"/>
                <w:szCs w:val="24"/>
              </w:rPr>
              <w:t>Who is Responsible</w:t>
            </w:r>
            <w:r w:rsidRPr="006A6A9B">
              <w:rPr>
                <w:rFonts w:ascii="Avenir Next LT Pro" w:eastAsia="Times New Roman" w:hAnsi="Avenir Next LT Pro" w:cs="Times New Roman"/>
                <w:sz w:val="24"/>
                <w:szCs w:val="24"/>
              </w:rPr>
              <w:t> </w:t>
            </w:r>
          </w:p>
        </w:tc>
      </w:tr>
      <w:tr w:rsidR="006A6A9B" w:rsidRPr="006A6A9B" w14:paraId="727E2496"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0C064806"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Dec. 15 </w:t>
            </w:r>
          </w:p>
        </w:tc>
        <w:tc>
          <w:tcPr>
            <w:tcW w:w="5220" w:type="dxa"/>
            <w:tcBorders>
              <w:top w:val="nil"/>
              <w:left w:val="nil"/>
              <w:bottom w:val="single" w:sz="6" w:space="0" w:color="auto"/>
              <w:right w:val="single" w:sz="6" w:space="0" w:color="auto"/>
            </w:tcBorders>
            <w:shd w:val="clear" w:color="auto" w:fill="auto"/>
            <w:hideMark/>
          </w:tcPr>
          <w:p w14:paraId="6805D4F3"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Updated Development Year Report Quarter 1 </w:t>
            </w:r>
          </w:p>
        </w:tc>
        <w:tc>
          <w:tcPr>
            <w:tcW w:w="2685" w:type="dxa"/>
            <w:tcBorders>
              <w:top w:val="nil"/>
              <w:left w:val="nil"/>
              <w:bottom w:val="single" w:sz="6" w:space="0" w:color="auto"/>
              <w:right w:val="single" w:sz="6" w:space="0" w:color="auto"/>
            </w:tcBorders>
            <w:shd w:val="clear" w:color="auto" w:fill="auto"/>
            <w:hideMark/>
          </w:tcPr>
          <w:p w14:paraId="42C74A67"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Implementation Team </w:t>
            </w:r>
          </w:p>
        </w:tc>
      </w:tr>
      <w:tr w:rsidR="006A6A9B" w:rsidRPr="006A6A9B" w14:paraId="365B9781"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6C4E8028"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Jan. 12 </w:t>
            </w:r>
          </w:p>
        </w:tc>
        <w:tc>
          <w:tcPr>
            <w:tcW w:w="5220" w:type="dxa"/>
            <w:tcBorders>
              <w:top w:val="nil"/>
              <w:left w:val="nil"/>
              <w:bottom w:val="single" w:sz="6" w:space="0" w:color="auto"/>
              <w:right w:val="single" w:sz="6" w:space="0" w:color="auto"/>
            </w:tcBorders>
            <w:shd w:val="clear" w:color="auto" w:fill="auto"/>
            <w:hideMark/>
          </w:tcPr>
          <w:p w14:paraId="1A976D81"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Updated Development Year Report Quarter 1 </w:t>
            </w:r>
          </w:p>
        </w:tc>
        <w:tc>
          <w:tcPr>
            <w:tcW w:w="2685" w:type="dxa"/>
            <w:tcBorders>
              <w:top w:val="nil"/>
              <w:left w:val="nil"/>
              <w:bottom w:val="single" w:sz="6" w:space="0" w:color="auto"/>
              <w:right w:val="single" w:sz="6" w:space="0" w:color="auto"/>
            </w:tcBorders>
            <w:shd w:val="clear" w:color="auto" w:fill="auto"/>
            <w:hideMark/>
          </w:tcPr>
          <w:p w14:paraId="3E50A1CA"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Angie </w:t>
            </w:r>
          </w:p>
        </w:tc>
      </w:tr>
      <w:tr w:rsidR="006A6A9B" w:rsidRPr="006A6A9B" w14:paraId="370A87BA"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72CFF086"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Mar. 16 </w:t>
            </w:r>
          </w:p>
        </w:tc>
        <w:tc>
          <w:tcPr>
            <w:tcW w:w="5220" w:type="dxa"/>
            <w:tcBorders>
              <w:top w:val="nil"/>
              <w:left w:val="nil"/>
              <w:bottom w:val="single" w:sz="6" w:space="0" w:color="auto"/>
              <w:right w:val="single" w:sz="6" w:space="0" w:color="auto"/>
            </w:tcBorders>
            <w:shd w:val="clear" w:color="auto" w:fill="auto"/>
            <w:hideMark/>
          </w:tcPr>
          <w:p w14:paraId="2E4B3B84"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Updated Development Year Report Quarter 2 </w:t>
            </w:r>
          </w:p>
        </w:tc>
        <w:tc>
          <w:tcPr>
            <w:tcW w:w="2685" w:type="dxa"/>
            <w:tcBorders>
              <w:top w:val="nil"/>
              <w:left w:val="nil"/>
              <w:bottom w:val="single" w:sz="6" w:space="0" w:color="auto"/>
              <w:right w:val="single" w:sz="6" w:space="0" w:color="auto"/>
            </w:tcBorders>
            <w:shd w:val="clear" w:color="auto" w:fill="auto"/>
            <w:hideMark/>
          </w:tcPr>
          <w:p w14:paraId="17371418"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Implementation Team </w:t>
            </w:r>
          </w:p>
        </w:tc>
      </w:tr>
      <w:tr w:rsidR="006A6A9B" w:rsidRPr="006A6A9B" w14:paraId="323914D3"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2A05CE74"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Mar. 30 </w:t>
            </w:r>
          </w:p>
        </w:tc>
        <w:tc>
          <w:tcPr>
            <w:tcW w:w="5220" w:type="dxa"/>
            <w:tcBorders>
              <w:top w:val="nil"/>
              <w:left w:val="nil"/>
              <w:bottom w:val="single" w:sz="6" w:space="0" w:color="auto"/>
              <w:right w:val="single" w:sz="6" w:space="0" w:color="auto"/>
            </w:tcBorders>
            <w:shd w:val="clear" w:color="auto" w:fill="auto"/>
            <w:hideMark/>
          </w:tcPr>
          <w:p w14:paraId="3BCDF07D"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Updated Development Year Report Quarter 2 </w:t>
            </w:r>
          </w:p>
        </w:tc>
        <w:tc>
          <w:tcPr>
            <w:tcW w:w="2685" w:type="dxa"/>
            <w:tcBorders>
              <w:top w:val="nil"/>
              <w:left w:val="nil"/>
              <w:bottom w:val="single" w:sz="6" w:space="0" w:color="auto"/>
              <w:right w:val="single" w:sz="6" w:space="0" w:color="auto"/>
            </w:tcBorders>
            <w:shd w:val="clear" w:color="auto" w:fill="auto"/>
            <w:hideMark/>
          </w:tcPr>
          <w:p w14:paraId="668FB5A9"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Angie </w:t>
            </w:r>
          </w:p>
        </w:tc>
      </w:tr>
      <w:tr w:rsidR="006A6A9B" w:rsidRPr="006A6A9B" w14:paraId="63BA34B7"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52E0A2DD"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May 18 </w:t>
            </w:r>
          </w:p>
        </w:tc>
        <w:tc>
          <w:tcPr>
            <w:tcW w:w="5220" w:type="dxa"/>
            <w:tcBorders>
              <w:top w:val="nil"/>
              <w:left w:val="nil"/>
              <w:bottom w:val="single" w:sz="6" w:space="0" w:color="auto"/>
              <w:right w:val="single" w:sz="6" w:space="0" w:color="auto"/>
            </w:tcBorders>
            <w:shd w:val="clear" w:color="auto" w:fill="auto"/>
            <w:hideMark/>
          </w:tcPr>
          <w:p w14:paraId="0ED4EBAE"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Updated Development Year Report Quarter 3 </w:t>
            </w:r>
          </w:p>
        </w:tc>
        <w:tc>
          <w:tcPr>
            <w:tcW w:w="2685" w:type="dxa"/>
            <w:tcBorders>
              <w:top w:val="nil"/>
              <w:left w:val="nil"/>
              <w:bottom w:val="single" w:sz="6" w:space="0" w:color="auto"/>
              <w:right w:val="single" w:sz="6" w:space="0" w:color="auto"/>
            </w:tcBorders>
            <w:shd w:val="clear" w:color="auto" w:fill="auto"/>
            <w:hideMark/>
          </w:tcPr>
          <w:p w14:paraId="19621B33"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Implementation Team </w:t>
            </w:r>
          </w:p>
        </w:tc>
      </w:tr>
      <w:tr w:rsidR="006A6A9B" w:rsidRPr="006A6A9B" w14:paraId="2699820B"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79852B5E"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May 25 </w:t>
            </w:r>
          </w:p>
        </w:tc>
        <w:tc>
          <w:tcPr>
            <w:tcW w:w="5220" w:type="dxa"/>
            <w:tcBorders>
              <w:top w:val="nil"/>
              <w:left w:val="nil"/>
              <w:bottom w:val="single" w:sz="6" w:space="0" w:color="auto"/>
              <w:right w:val="single" w:sz="6" w:space="0" w:color="auto"/>
            </w:tcBorders>
            <w:shd w:val="clear" w:color="auto" w:fill="auto"/>
            <w:hideMark/>
          </w:tcPr>
          <w:p w14:paraId="04DD9BA7"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Updated Development Year Report Quarter 3 </w:t>
            </w:r>
          </w:p>
        </w:tc>
        <w:tc>
          <w:tcPr>
            <w:tcW w:w="2685" w:type="dxa"/>
            <w:tcBorders>
              <w:top w:val="nil"/>
              <w:left w:val="nil"/>
              <w:bottom w:val="single" w:sz="6" w:space="0" w:color="auto"/>
              <w:right w:val="single" w:sz="6" w:space="0" w:color="auto"/>
            </w:tcBorders>
            <w:shd w:val="clear" w:color="auto" w:fill="auto"/>
            <w:hideMark/>
          </w:tcPr>
          <w:p w14:paraId="44A91BBA"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Angie </w:t>
            </w:r>
          </w:p>
        </w:tc>
      </w:tr>
      <w:tr w:rsidR="006A6A9B" w:rsidRPr="006A6A9B" w14:paraId="3016232A" w14:textId="77777777" w:rsidTr="006A6A9B">
        <w:trPr>
          <w:trHeight w:val="540"/>
        </w:trPr>
        <w:tc>
          <w:tcPr>
            <w:tcW w:w="1410" w:type="dxa"/>
            <w:tcBorders>
              <w:top w:val="nil"/>
              <w:left w:val="single" w:sz="6" w:space="0" w:color="auto"/>
              <w:bottom w:val="single" w:sz="6" w:space="0" w:color="auto"/>
              <w:right w:val="single" w:sz="6" w:space="0" w:color="auto"/>
            </w:tcBorders>
            <w:shd w:val="clear" w:color="auto" w:fill="auto"/>
            <w:hideMark/>
          </w:tcPr>
          <w:p w14:paraId="6A1EA0CF"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Aug. 3 </w:t>
            </w:r>
          </w:p>
        </w:tc>
        <w:tc>
          <w:tcPr>
            <w:tcW w:w="5220" w:type="dxa"/>
            <w:tcBorders>
              <w:top w:val="nil"/>
              <w:left w:val="nil"/>
              <w:bottom w:val="single" w:sz="6" w:space="0" w:color="auto"/>
              <w:right w:val="single" w:sz="6" w:space="0" w:color="auto"/>
            </w:tcBorders>
            <w:shd w:val="clear" w:color="auto" w:fill="auto"/>
            <w:hideMark/>
          </w:tcPr>
          <w:p w14:paraId="340C039C"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FINAL Development Year Report  </w:t>
            </w:r>
          </w:p>
          <w:p w14:paraId="4BF34C6A"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DRAFT Performance Measures and Budget- Year 2 </w:t>
            </w:r>
          </w:p>
        </w:tc>
        <w:tc>
          <w:tcPr>
            <w:tcW w:w="2685" w:type="dxa"/>
            <w:tcBorders>
              <w:top w:val="nil"/>
              <w:left w:val="nil"/>
              <w:bottom w:val="single" w:sz="6" w:space="0" w:color="auto"/>
              <w:right w:val="single" w:sz="6" w:space="0" w:color="auto"/>
            </w:tcBorders>
            <w:shd w:val="clear" w:color="auto" w:fill="auto"/>
            <w:hideMark/>
          </w:tcPr>
          <w:p w14:paraId="4FC7690E"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Implementation Team </w:t>
            </w:r>
          </w:p>
        </w:tc>
      </w:tr>
      <w:tr w:rsidR="006A6A9B" w:rsidRPr="006A6A9B" w14:paraId="545C63AF" w14:textId="77777777" w:rsidTr="006A6A9B">
        <w:tc>
          <w:tcPr>
            <w:tcW w:w="1410" w:type="dxa"/>
            <w:tcBorders>
              <w:top w:val="nil"/>
              <w:left w:val="single" w:sz="6" w:space="0" w:color="auto"/>
              <w:bottom w:val="single" w:sz="6" w:space="0" w:color="auto"/>
              <w:right w:val="single" w:sz="6" w:space="0" w:color="auto"/>
            </w:tcBorders>
            <w:shd w:val="clear" w:color="auto" w:fill="auto"/>
            <w:hideMark/>
          </w:tcPr>
          <w:p w14:paraId="5C4FDD5F"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Aug. 10 </w:t>
            </w:r>
          </w:p>
        </w:tc>
        <w:tc>
          <w:tcPr>
            <w:tcW w:w="5220" w:type="dxa"/>
            <w:tcBorders>
              <w:top w:val="nil"/>
              <w:left w:val="nil"/>
              <w:bottom w:val="single" w:sz="6" w:space="0" w:color="auto"/>
              <w:right w:val="single" w:sz="6" w:space="0" w:color="auto"/>
            </w:tcBorders>
            <w:shd w:val="clear" w:color="auto" w:fill="auto"/>
            <w:hideMark/>
          </w:tcPr>
          <w:p w14:paraId="7EEC5A8D"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FINAL Performance Measures and Budget- Year 2  </w:t>
            </w:r>
          </w:p>
        </w:tc>
        <w:tc>
          <w:tcPr>
            <w:tcW w:w="2685" w:type="dxa"/>
            <w:tcBorders>
              <w:top w:val="nil"/>
              <w:left w:val="nil"/>
              <w:bottom w:val="single" w:sz="6" w:space="0" w:color="auto"/>
              <w:right w:val="single" w:sz="6" w:space="0" w:color="auto"/>
            </w:tcBorders>
            <w:shd w:val="clear" w:color="auto" w:fill="auto"/>
            <w:hideMark/>
          </w:tcPr>
          <w:p w14:paraId="4C5AD9A5" w14:textId="77777777" w:rsidR="006A6A9B" w:rsidRPr="006A6A9B" w:rsidRDefault="006A6A9B" w:rsidP="006A6A9B">
            <w:pPr>
              <w:spacing w:after="0" w:line="240" w:lineRule="auto"/>
              <w:ind w:right="-450"/>
              <w:textAlignment w:val="baseline"/>
              <w:rPr>
                <w:rFonts w:ascii="Times New Roman" w:eastAsia="Times New Roman" w:hAnsi="Times New Roman" w:cs="Times New Roman"/>
                <w:sz w:val="24"/>
                <w:szCs w:val="24"/>
              </w:rPr>
            </w:pPr>
            <w:r w:rsidRPr="006A6A9B">
              <w:rPr>
                <w:rFonts w:ascii="Avenir Next LT Pro" w:eastAsia="Times New Roman" w:hAnsi="Avenir Next LT Pro" w:cs="Times New Roman"/>
              </w:rPr>
              <w:t>Angie </w:t>
            </w:r>
          </w:p>
        </w:tc>
      </w:tr>
    </w:tbl>
    <w:p w14:paraId="77691B1F" w14:textId="77777777" w:rsidR="006A6A9B" w:rsidRPr="006A6A9B" w:rsidRDefault="006A6A9B" w:rsidP="006A6A9B">
      <w:pPr>
        <w:spacing w:after="0" w:line="240" w:lineRule="auto"/>
        <w:ind w:right="-450"/>
        <w:textAlignment w:val="baseline"/>
        <w:rPr>
          <w:rFonts w:ascii="Segoe UI" w:eastAsia="Times New Roman" w:hAnsi="Segoe UI" w:cs="Segoe UI"/>
          <w:sz w:val="18"/>
          <w:szCs w:val="18"/>
        </w:rPr>
      </w:pPr>
      <w:r w:rsidRPr="006A6A9B">
        <w:rPr>
          <w:rFonts w:ascii="Avenir Next LT Pro" w:eastAsia="Times New Roman" w:hAnsi="Avenir Next LT Pro" w:cs="Segoe UI"/>
          <w:sz w:val="24"/>
          <w:szCs w:val="24"/>
        </w:rPr>
        <w:t> </w:t>
      </w:r>
    </w:p>
    <w:p w14:paraId="5B8775A2" w14:textId="1D25D3AF" w:rsidR="00760768" w:rsidRDefault="00760768" w:rsidP="00760768">
      <w:pPr>
        <w:spacing w:after="0"/>
        <w:rPr>
          <w:rFonts w:ascii="Avenir Next LT Pro" w:hAnsi="Avenir Next LT Pro" w:cs="Arial"/>
          <w:b/>
          <w:bCs/>
          <w:u w:val="single"/>
        </w:rPr>
      </w:pPr>
      <w:r>
        <w:rPr>
          <w:rFonts w:ascii="Avenir Next LT Pro" w:hAnsi="Avenir Next LT Pro" w:cs="Arial"/>
          <w:b/>
          <w:bCs/>
          <w:u w:val="single"/>
        </w:rPr>
        <w:t>HSD2 Points of Contact</w:t>
      </w:r>
    </w:p>
    <w:p w14:paraId="0E9F628E" w14:textId="761044F1" w:rsidR="00166652" w:rsidRDefault="004A5B98" w:rsidP="00166652">
      <w:pPr>
        <w:spacing w:after="0"/>
        <w:rPr>
          <w:rFonts w:ascii="Avenir Next LT Pro" w:hAnsi="Avenir Next LT Pro" w:cs="Arial"/>
        </w:rPr>
      </w:pPr>
      <w:bookmarkStart w:id="2" w:name="_Hlk84402933"/>
      <w:r w:rsidRPr="00166652">
        <w:rPr>
          <w:rFonts w:ascii="Avenir Next LT Pro" w:hAnsi="Avenir Next LT Pro" w:cs="Arial"/>
          <w:b/>
          <w:bCs/>
        </w:rPr>
        <w:t>Program Questions</w:t>
      </w:r>
    </w:p>
    <w:p w14:paraId="482B2E66" w14:textId="0020D605" w:rsidR="00166652" w:rsidRDefault="004A5B98" w:rsidP="00166652">
      <w:pPr>
        <w:spacing w:after="0"/>
        <w:rPr>
          <w:rFonts w:ascii="Avenir Next LT Pro" w:hAnsi="Avenir Next LT Pro"/>
        </w:rPr>
      </w:pPr>
      <w:r w:rsidRPr="00166652">
        <w:rPr>
          <w:rFonts w:ascii="Avenir Next LT Pro" w:hAnsi="Avenir Next LT Pro"/>
        </w:rPr>
        <w:t>Program Manager</w:t>
      </w:r>
      <w:r w:rsidR="00FC0E3D" w:rsidRPr="00166652">
        <w:rPr>
          <w:rFonts w:ascii="Avenir Next LT Pro" w:hAnsi="Avenir Next LT Pro"/>
        </w:rPr>
        <w:t>s</w:t>
      </w:r>
      <w:r w:rsidR="00166652">
        <w:rPr>
          <w:rFonts w:ascii="Avenir Next LT Pro" w:hAnsi="Avenir Next LT Pro"/>
        </w:rPr>
        <w:t>—</w:t>
      </w:r>
      <w:bookmarkEnd w:id="2"/>
    </w:p>
    <w:p w14:paraId="4295F630" w14:textId="06BF26F5" w:rsidR="004A5B98" w:rsidRDefault="00FC0E3D" w:rsidP="00166652">
      <w:pPr>
        <w:spacing w:after="0"/>
        <w:rPr>
          <w:rFonts w:ascii="Arial" w:hAnsi="Arial" w:cs="Arial"/>
        </w:rPr>
      </w:pPr>
      <w:r w:rsidRPr="00166652">
        <w:rPr>
          <w:rFonts w:ascii="Avenir Next LT Pro" w:hAnsi="Avenir Next LT Pro"/>
        </w:rPr>
        <w:t xml:space="preserve">Melissa </w:t>
      </w:r>
      <w:proofErr w:type="spellStart"/>
      <w:r w:rsidRPr="00166652">
        <w:rPr>
          <w:rFonts w:ascii="Avenir Next LT Pro" w:hAnsi="Avenir Next LT Pro"/>
        </w:rPr>
        <w:t>Geffre</w:t>
      </w:r>
      <w:proofErr w:type="spellEnd"/>
      <w:r w:rsidR="00542E15" w:rsidRPr="00166652">
        <w:rPr>
          <w:rFonts w:ascii="Avenir Next LT Pro" w:hAnsi="Avenir Next LT Pro"/>
        </w:rPr>
        <w:t xml:space="preserve"> mgeffre@hsd2.org</w:t>
      </w:r>
      <w:r w:rsidRPr="00166652">
        <w:rPr>
          <w:rFonts w:ascii="Avenir Next LT Pro" w:hAnsi="Avenir Next LT Pro"/>
        </w:rPr>
        <w:t>, Kasey Andrade-Smith</w:t>
      </w:r>
      <w:r w:rsidR="00542E15" w:rsidRPr="00166652">
        <w:rPr>
          <w:rFonts w:ascii="Avenir Next LT Pro" w:hAnsi="Avenir Next LT Pro"/>
        </w:rPr>
        <w:t xml:space="preserve"> kandradesmith@hsd2.org</w:t>
      </w:r>
      <w:r w:rsidRPr="00166652">
        <w:rPr>
          <w:rFonts w:ascii="Avenir Next LT Pro" w:hAnsi="Avenir Next LT Pro"/>
        </w:rPr>
        <w:t>, and Laura Spruce</w:t>
      </w:r>
      <w:r w:rsidR="004A5B98" w:rsidRPr="00166652">
        <w:rPr>
          <w:rFonts w:ascii="Avenir Next LT Pro" w:hAnsi="Avenir Next LT Pro"/>
        </w:rPr>
        <w:t xml:space="preserve"> </w:t>
      </w:r>
      <w:r w:rsidR="00542E15" w:rsidRPr="00166652">
        <w:rPr>
          <w:rFonts w:ascii="Avenir Next LT Pro" w:hAnsi="Avenir Next LT Pro"/>
        </w:rPr>
        <w:t>lspruce@hsd2.org</w:t>
      </w:r>
      <w:r w:rsidR="004A5B98" w:rsidRPr="00166652">
        <w:rPr>
          <w:rFonts w:ascii="Arial" w:hAnsi="Arial" w:cs="Arial"/>
        </w:rPr>
        <w:t> </w:t>
      </w:r>
    </w:p>
    <w:p w14:paraId="4D668D38" w14:textId="3382D651" w:rsidR="00166652" w:rsidRDefault="004A5B98" w:rsidP="00166652">
      <w:pPr>
        <w:spacing w:after="0"/>
        <w:rPr>
          <w:rFonts w:ascii="Avenir Next LT Pro" w:hAnsi="Avenir Next LT Pro"/>
        </w:rPr>
      </w:pPr>
      <w:bookmarkStart w:id="3" w:name="_Hlk84402954"/>
      <w:r w:rsidRPr="00166652">
        <w:rPr>
          <w:rFonts w:ascii="Avenir Next LT Pro" w:hAnsi="Avenir Next LT Pro"/>
          <w:b/>
          <w:bCs/>
        </w:rPr>
        <w:t>Monitoring, Reporting, &amp; Evaluation Questions</w:t>
      </w:r>
    </w:p>
    <w:p w14:paraId="143DE495" w14:textId="5EC1D93A" w:rsidR="00166652" w:rsidRDefault="004A5B98" w:rsidP="00166652">
      <w:pPr>
        <w:spacing w:after="0"/>
        <w:rPr>
          <w:rFonts w:ascii="Avenir Next LT Pro" w:hAnsi="Avenir Next LT Pro"/>
        </w:rPr>
      </w:pPr>
      <w:r w:rsidRPr="00166652">
        <w:rPr>
          <w:rFonts w:ascii="Avenir Next LT Pro" w:hAnsi="Avenir Next LT Pro"/>
        </w:rPr>
        <w:t>Program Evaluation &amp; Grant</w:t>
      </w:r>
      <w:r w:rsidRPr="00166652">
        <w:rPr>
          <w:rFonts w:ascii="Arial" w:hAnsi="Arial" w:cs="Arial"/>
        </w:rPr>
        <w:t> </w:t>
      </w:r>
      <w:r w:rsidRPr="00166652">
        <w:rPr>
          <w:rFonts w:ascii="Avenir Next LT Pro" w:hAnsi="Avenir Next LT Pro"/>
        </w:rPr>
        <w:t>Writing</w:t>
      </w:r>
      <w:r w:rsidRPr="00166652">
        <w:rPr>
          <w:rFonts w:ascii="Arial" w:hAnsi="Arial" w:cs="Arial"/>
        </w:rPr>
        <w:t> </w:t>
      </w:r>
      <w:r w:rsidRPr="00166652">
        <w:rPr>
          <w:rFonts w:ascii="Avenir Next LT Pro" w:hAnsi="Avenir Next LT Pro"/>
        </w:rPr>
        <w:t>Manager</w:t>
      </w:r>
      <w:r w:rsidR="00166652">
        <w:rPr>
          <w:rFonts w:ascii="Avenir Next LT Pro" w:hAnsi="Avenir Next LT Pro" w:cs="Arial"/>
        </w:rPr>
        <w:t>—</w:t>
      </w:r>
    </w:p>
    <w:p w14:paraId="0E12590F" w14:textId="4E7A4C5C" w:rsidR="004A5B98" w:rsidRDefault="004A5B98" w:rsidP="00166652">
      <w:pPr>
        <w:spacing w:after="0"/>
        <w:rPr>
          <w:rFonts w:ascii="Arial" w:hAnsi="Arial" w:cs="Arial"/>
        </w:rPr>
      </w:pPr>
      <w:r w:rsidRPr="00166652">
        <w:rPr>
          <w:rFonts w:ascii="Avenir Next LT Pro" w:hAnsi="Avenir Next LT Pro"/>
        </w:rPr>
        <w:t>Angie Outlaw</w:t>
      </w:r>
      <w:r w:rsidRPr="00166652">
        <w:rPr>
          <w:rFonts w:ascii="Arial" w:hAnsi="Arial" w:cs="Arial"/>
        </w:rPr>
        <w:t> </w:t>
      </w:r>
      <w:r w:rsidRPr="00166652">
        <w:rPr>
          <w:rFonts w:ascii="Avenir Next LT Pro" w:hAnsi="Avenir Next LT Pro"/>
        </w:rPr>
        <w:t>aoutlaw@hsd2.org</w:t>
      </w:r>
      <w:r w:rsidRPr="00166652">
        <w:rPr>
          <w:rFonts w:ascii="Arial" w:hAnsi="Arial" w:cs="Arial"/>
        </w:rPr>
        <w:t> </w:t>
      </w:r>
      <w:r w:rsidRPr="00166652">
        <w:rPr>
          <w:rFonts w:ascii="Avenir Next LT Pro" w:hAnsi="Avenir Next LT Pro"/>
        </w:rPr>
        <w:t>(719)579-2660</w:t>
      </w:r>
      <w:r w:rsidRPr="00166652">
        <w:rPr>
          <w:rFonts w:ascii="Arial" w:hAnsi="Arial" w:cs="Arial"/>
        </w:rPr>
        <w:t> </w:t>
      </w:r>
    </w:p>
    <w:p w14:paraId="592BC97C" w14:textId="58354221" w:rsidR="00760768" w:rsidRDefault="00760768" w:rsidP="00760768">
      <w:pPr>
        <w:spacing w:after="0"/>
        <w:rPr>
          <w:rFonts w:ascii="Avenir Next LT Pro" w:hAnsi="Avenir Next LT Pro"/>
        </w:rPr>
      </w:pPr>
      <w:bookmarkStart w:id="4" w:name="_Hlk84404262"/>
      <w:r>
        <w:rPr>
          <w:rFonts w:ascii="Avenir Next LT Pro" w:hAnsi="Avenir Next LT Pro"/>
          <w:b/>
          <w:bCs/>
        </w:rPr>
        <w:t>Fiscal</w:t>
      </w:r>
      <w:r w:rsidRPr="00166652">
        <w:rPr>
          <w:rFonts w:ascii="Avenir Next LT Pro" w:hAnsi="Avenir Next LT Pro"/>
          <w:b/>
          <w:bCs/>
        </w:rPr>
        <w:t xml:space="preserve"> Questions</w:t>
      </w:r>
    </w:p>
    <w:p w14:paraId="7FDD73CF" w14:textId="0EDD399E" w:rsidR="00760768" w:rsidRDefault="00760768" w:rsidP="00760768">
      <w:pPr>
        <w:spacing w:after="0"/>
        <w:rPr>
          <w:rFonts w:ascii="Avenir Next LT Pro" w:hAnsi="Avenir Next LT Pro"/>
        </w:rPr>
      </w:pPr>
      <w:r>
        <w:rPr>
          <w:rFonts w:ascii="Avenir Next LT Pro" w:hAnsi="Avenir Next LT Pro"/>
        </w:rPr>
        <w:t>Grant Accountant</w:t>
      </w:r>
      <w:r>
        <w:rPr>
          <w:rFonts w:ascii="Avenir Next LT Pro" w:hAnsi="Avenir Next LT Pro" w:cs="Arial"/>
        </w:rPr>
        <w:t>—</w:t>
      </w:r>
    </w:p>
    <w:p w14:paraId="6DB0BD43" w14:textId="6F4614E6" w:rsidR="00760768" w:rsidRDefault="00760768" w:rsidP="00760768">
      <w:pPr>
        <w:spacing w:after="0"/>
        <w:rPr>
          <w:rFonts w:ascii="Arial" w:hAnsi="Arial" w:cs="Arial"/>
        </w:rPr>
      </w:pPr>
      <w:r>
        <w:rPr>
          <w:rFonts w:ascii="Avenir Next LT Pro" w:hAnsi="Avenir Next LT Pro"/>
        </w:rPr>
        <w:lastRenderedPageBreak/>
        <w:t>Danielle Duke daduke</w:t>
      </w:r>
      <w:r w:rsidRPr="00166652">
        <w:rPr>
          <w:rFonts w:ascii="Avenir Next LT Pro" w:hAnsi="Avenir Next LT Pro"/>
        </w:rPr>
        <w:t>@hsd2.org</w:t>
      </w:r>
      <w:r w:rsidRPr="00166652">
        <w:rPr>
          <w:rFonts w:ascii="Arial" w:hAnsi="Arial" w:cs="Arial"/>
        </w:rPr>
        <w:t>  </w:t>
      </w:r>
    </w:p>
    <w:bookmarkEnd w:id="4"/>
    <w:p w14:paraId="44D04AA6" w14:textId="77777777" w:rsidR="00760768" w:rsidRDefault="00760768" w:rsidP="00166652">
      <w:pPr>
        <w:spacing w:after="0"/>
        <w:rPr>
          <w:rFonts w:ascii="Arial" w:hAnsi="Arial" w:cs="Arial"/>
        </w:rPr>
      </w:pPr>
    </w:p>
    <w:p w14:paraId="66A666EC" w14:textId="77777777" w:rsidR="00760768" w:rsidRDefault="00760768" w:rsidP="00760768">
      <w:pPr>
        <w:spacing w:after="0"/>
        <w:rPr>
          <w:rFonts w:ascii="Avenir Next LT Pro" w:hAnsi="Avenir Next LT Pro"/>
          <w:b/>
          <w:bCs/>
          <w:u w:val="single"/>
        </w:rPr>
      </w:pPr>
      <w:r w:rsidRPr="00852E21">
        <w:rPr>
          <w:rFonts w:ascii="Avenir Next LT Pro" w:hAnsi="Avenir Next LT Pro"/>
          <w:b/>
          <w:bCs/>
          <w:u w:val="single"/>
        </w:rPr>
        <w:t>CDE Points of Contact</w:t>
      </w:r>
    </w:p>
    <w:p w14:paraId="6E8C6319" w14:textId="77777777" w:rsidR="00760768" w:rsidRDefault="00760768" w:rsidP="00760768">
      <w:pPr>
        <w:spacing w:after="0"/>
        <w:rPr>
          <w:rFonts w:ascii="Avenir Next LT Pro" w:hAnsi="Avenir Next LT Pro" w:cs="Arial"/>
          <w:b/>
          <w:bCs/>
        </w:rPr>
      </w:pPr>
      <w:r w:rsidRPr="009C3D42">
        <w:rPr>
          <w:rFonts w:ascii="Avenir Next LT Pro" w:hAnsi="Avenir Next LT Pro" w:cs="Arial"/>
          <w:b/>
          <w:bCs/>
        </w:rPr>
        <w:t>Program Questions</w:t>
      </w:r>
    </w:p>
    <w:p w14:paraId="18C764AC" w14:textId="75F6104E" w:rsidR="00760768" w:rsidRDefault="005C6754" w:rsidP="00760768">
      <w:pPr>
        <w:spacing w:after="0"/>
        <w:rPr>
          <w:rFonts w:ascii="Avenir Next LT Pro" w:hAnsi="Avenir Next LT Pro"/>
        </w:rPr>
      </w:pPr>
      <w:r>
        <w:rPr>
          <w:rFonts w:ascii="Avenir Next LT Pro" w:hAnsi="Avenir Next LT Pro"/>
        </w:rPr>
        <w:t xml:space="preserve">Stacey Smith </w:t>
      </w:r>
      <w:hyperlink r:id="rId10" w:history="1">
        <w:r w:rsidR="006B453B" w:rsidRPr="00237E58">
          <w:rPr>
            <w:rStyle w:val="Hyperlink"/>
            <w:rFonts w:ascii="Avenir Next LT Pro" w:hAnsi="Avenir Next LT Pro"/>
          </w:rPr>
          <w:t>smith_S@cde.state.co.us</w:t>
        </w:r>
      </w:hyperlink>
    </w:p>
    <w:p w14:paraId="6C81EA4C" w14:textId="77777777" w:rsidR="00760768" w:rsidRDefault="00760768" w:rsidP="00760768">
      <w:pPr>
        <w:spacing w:after="0"/>
        <w:rPr>
          <w:rFonts w:ascii="Avenir Next LT Pro" w:hAnsi="Avenir Next LT Pro" w:cs="Arial"/>
          <w:b/>
          <w:bCs/>
        </w:rPr>
      </w:pPr>
      <w:r w:rsidRPr="009C3D42">
        <w:rPr>
          <w:rFonts w:ascii="Avenir Next LT Pro" w:hAnsi="Avenir Next LT Pro" w:cs="Arial"/>
          <w:b/>
          <w:bCs/>
        </w:rPr>
        <w:t>Fiscal Questions</w:t>
      </w:r>
    </w:p>
    <w:p w14:paraId="23537B88" w14:textId="2FAE7AD5" w:rsidR="000A7009" w:rsidRDefault="006B453B" w:rsidP="00760768">
      <w:pPr>
        <w:spacing w:after="0"/>
        <w:rPr>
          <w:rFonts w:ascii="Avenir Next LT Pro" w:hAnsi="Avenir Next LT Pro"/>
        </w:rPr>
      </w:pPr>
      <w:r>
        <w:rPr>
          <w:rFonts w:ascii="Avenir Next LT Pro" w:hAnsi="Avenir Next LT Pro"/>
        </w:rPr>
        <w:t xml:space="preserve">Patrick Mueller </w:t>
      </w:r>
      <w:bookmarkEnd w:id="3"/>
      <w:r>
        <w:rPr>
          <w:rFonts w:ascii="Avenir Next LT Pro" w:hAnsi="Avenir Next LT Pro"/>
        </w:rPr>
        <w:fldChar w:fldCharType="begin"/>
      </w:r>
      <w:r>
        <w:rPr>
          <w:rFonts w:ascii="Avenir Next LT Pro" w:hAnsi="Avenir Next LT Pro"/>
        </w:rPr>
        <w:instrText xml:space="preserve"> HYPERLINK "mailto:mueller_P@cde.state.co.us" </w:instrText>
      </w:r>
      <w:r>
        <w:rPr>
          <w:rFonts w:ascii="Avenir Next LT Pro" w:hAnsi="Avenir Next LT Pro"/>
        </w:rPr>
        <w:fldChar w:fldCharType="separate"/>
      </w:r>
      <w:r w:rsidRPr="00237E58">
        <w:rPr>
          <w:rStyle w:val="Hyperlink"/>
          <w:rFonts w:ascii="Avenir Next LT Pro" w:hAnsi="Avenir Next LT Pro"/>
        </w:rPr>
        <w:t>mueller_P@cde.state.co.us</w:t>
      </w:r>
      <w:r>
        <w:rPr>
          <w:rFonts w:ascii="Avenir Next LT Pro" w:hAnsi="Avenir Next LT Pro"/>
        </w:rPr>
        <w:fldChar w:fldCharType="end"/>
      </w:r>
    </w:p>
    <w:p w14:paraId="27F4426F" w14:textId="77777777" w:rsidR="006B453B" w:rsidRPr="00166652" w:rsidRDefault="006B453B" w:rsidP="00760768">
      <w:pPr>
        <w:spacing w:after="0"/>
        <w:rPr>
          <w:rFonts w:ascii="Avenir Next LT Pro" w:hAnsi="Avenir Next LT Pro"/>
        </w:rPr>
      </w:pPr>
    </w:p>
    <w:sectPr w:rsidR="006B453B" w:rsidRPr="0016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B4"/>
    <w:multiLevelType w:val="multilevel"/>
    <w:tmpl w:val="B39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AD4B0A"/>
    <w:multiLevelType w:val="multilevel"/>
    <w:tmpl w:val="FFA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62E1C"/>
    <w:multiLevelType w:val="multilevel"/>
    <w:tmpl w:val="2EA2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4B"/>
    <w:rsid w:val="000A7009"/>
    <w:rsid w:val="001218C3"/>
    <w:rsid w:val="00166652"/>
    <w:rsid w:val="00350E5F"/>
    <w:rsid w:val="0036310C"/>
    <w:rsid w:val="00375BBE"/>
    <w:rsid w:val="003C744B"/>
    <w:rsid w:val="00427E6B"/>
    <w:rsid w:val="004A5B98"/>
    <w:rsid w:val="004C4C7B"/>
    <w:rsid w:val="004F36F1"/>
    <w:rsid w:val="0052501B"/>
    <w:rsid w:val="00542E15"/>
    <w:rsid w:val="005A221A"/>
    <w:rsid w:val="005C6754"/>
    <w:rsid w:val="006A6A9B"/>
    <w:rsid w:val="006B453B"/>
    <w:rsid w:val="00760768"/>
    <w:rsid w:val="00827517"/>
    <w:rsid w:val="008A156E"/>
    <w:rsid w:val="00BD6478"/>
    <w:rsid w:val="00C30BCF"/>
    <w:rsid w:val="00CF6C0D"/>
    <w:rsid w:val="00D429BE"/>
    <w:rsid w:val="00D94037"/>
    <w:rsid w:val="00E612E9"/>
    <w:rsid w:val="00FC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5C5C"/>
  <w15:chartTrackingRefBased/>
  <w15:docId w15:val="{0565CCD9-4E8D-45C0-9649-1BCDD856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4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744B"/>
    <w:pPr>
      <w:ind w:left="720"/>
      <w:contextualSpacing/>
    </w:pPr>
  </w:style>
  <w:style w:type="character" w:styleId="Hyperlink">
    <w:name w:val="Hyperlink"/>
    <w:basedOn w:val="DefaultParagraphFont"/>
    <w:uiPriority w:val="99"/>
    <w:unhideWhenUsed/>
    <w:rsid w:val="00CF6C0D"/>
    <w:rPr>
      <w:color w:val="0563C1" w:themeColor="hyperlink"/>
      <w:u w:val="single"/>
    </w:rPr>
  </w:style>
  <w:style w:type="character" w:styleId="UnresolvedMention">
    <w:name w:val="Unresolved Mention"/>
    <w:basedOn w:val="DefaultParagraphFont"/>
    <w:uiPriority w:val="99"/>
    <w:semiHidden/>
    <w:unhideWhenUsed/>
    <w:rsid w:val="00CF6C0D"/>
    <w:rPr>
      <w:color w:val="605E5C"/>
      <w:shd w:val="clear" w:color="auto" w:fill="E1DFDD"/>
    </w:rPr>
  </w:style>
  <w:style w:type="table" w:styleId="TableGrid">
    <w:name w:val="Table Grid"/>
    <w:basedOn w:val="TableNormal"/>
    <w:uiPriority w:val="39"/>
    <w:rsid w:val="00C3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A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A6A9B"/>
  </w:style>
  <w:style w:type="character" w:customStyle="1" w:styleId="normaltextrun">
    <w:name w:val="normaltextrun"/>
    <w:basedOn w:val="DefaultParagraphFont"/>
    <w:rsid w:val="006A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8164">
      <w:bodyDiv w:val="1"/>
      <w:marLeft w:val="0"/>
      <w:marRight w:val="0"/>
      <w:marTop w:val="0"/>
      <w:marBottom w:val="0"/>
      <w:divBdr>
        <w:top w:val="none" w:sz="0" w:space="0" w:color="auto"/>
        <w:left w:val="none" w:sz="0" w:space="0" w:color="auto"/>
        <w:bottom w:val="none" w:sz="0" w:space="0" w:color="auto"/>
        <w:right w:val="none" w:sz="0" w:space="0" w:color="auto"/>
      </w:divBdr>
      <w:divsChild>
        <w:div w:id="2065181116">
          <w:marLeft w:val="0"/>
          <w:marRight w:val="0"/>
          <w:marTop w:val="0"/>
          <w:marBottom w:val="0"/>
          <w:divBdr>
            <w:top w:val="none" w:sz="0" w:space="0" w:color="auto"/>
            <w:left w:val="none" w:sz="0" w:space="0" w:color="auto"/>
            <w:bottom w:val="none" w:sz="0" w:space="0" w:color="auto"/>
            <w:right w:val="none" w:sz="0" w:space="0" w:color="auto"/>
          </w:divBdr>
        </w:div>
        <w:div w:id="2012752509">
          <w:marLeft w:val="0"/>
          <w:marRight w:val="0"/>
          <w:marTop w:val="0"/>
          <w:marBottom w:val="0"/>
          <w:divBdr>
            <w:top w:val="none" w:sz="0" w:space="0" w:color="auto"/>
            <w:left w:val="none" w:sz="0" w:space="0" w:color="auto"/>
            <w:bottom w:val="none" w:sz="0" w:space="0" w:color="auto"/>
            <w:right w:val="none" w:sz="0" w:space="0" w:color="auto"/>
          </w:divBdr>
          <w:divsChild>
            <w:div w:id="334653807">
              <w:marLeft w:val="-75"/>
              <w:marRight w:val="0"/>
              <w:marTop w:val="30"/>
              <w:marBottom w:val="30"/>
              <w:divBdr>
                <w:top w:val="none" w:sz="0" w:space="0" w:color="auto"/>
                <w:left w:val="none" w:sz="0" w:space="0" w:color="auto"/>
                <w:bottom w:val="none" w:sz="0" w:space="0" w:color="auto"/>
                <w:right w:val="none" w:sz="0" w:space="0" w:color="auto"/>
              </w:divBdr>
              <w:divsChild>
                <w:div w:id="173961242">
                  <w:marLeft w:val="0"/>
                  <w:marRight w:val="0"/>
                  <w:marTop w:val="0"/>
                  <w:marBottom w:val="0"/>
                  <w:divBdr>
                    <w:top w:val="none" w:sz="0" w:space="0" w:color="auto"/>
                    <w:left w:val="none" w:sz="0" w:space="0" w:color="auto"/>
                    <w:bottom w:val="none" w:sz="0" w:space="0" w:color="auto"/>
                    <w:right w:val="none" w:sz="0" w:space="0" w:color="auto"/>
                  </w:divBdr>
                  <w:divsChild>
                    <w:div w:id="609705160">
                      <w:marLeft w:val="0"/>
                      <w:marRight w:val="0"/>
                      <w:marTop w:val="0"/>
                      <w:marBottom w:val="0"/>
                      <w:divBdr>
                        <w:top w:val="none" w:sz="0" w:space="0" w:color="auto"/>
                        <w:left w:val="none" w:sz="0" w:space="0" w:color="auto"/>
                        <w:bottom w:val="none" w:sz="0" w:space="0" w:color="auto"/>
                        <w:right w:val="none" w:sz="0" w:space="0" w:color="auto"/>
                      </w:divBdr>
                    </w:div>
                  </w:divsChild>
                </w:div>
                <w:div w:id="1648393262">
                  <w:marLeft w:val="0"/>
                  <w:marRight w:val="0"/>
                  <w:marTop w:val="0"/>
                  <w:marBottom w:val="0"/>
                  <w:divBdr>
                    <w:top w:val="none" w:sz="0" w:space="0" w:color="auto"/>
                    <w:left w:val="none" w:sz="0" w:space="0" w:color="auto"/>
                    <w:bottom w:val="none" w:sz="0" w:space="0" w:color="auto"/>
                    <w:right w:val="none" w:sz="0" w:space="0" w:color="auto"/>
                  </w:divBdr>
                  <w:divsChild>
                    <w:div w:id="1342122089">
                      <w:marLeft w:val="0"/>
                      <w:marRight w:val="0"/>
                      <w:marTop w:val="0"/>
                      <w:marBottom w:val="0"/>
                      <w:divBdr>
                        <w:top w:val="none" w:sz="0" w:space="0" w:color="auto"/>
                        <w:left w:val="none" w:sz="0" w:space="0" w:color="auto"/>
                        <w:bottom w:val="none" w:sz="0" w:space="0" w:color="auto"/>
                        <w:right w:val="none" w:sz="0" w:space="0" w:color="auto"/>
                      </w:divBdr>
                    </w:div>
                  </w:divsChild>
                </w:div>
                <w:div w:id="1640844807">
                  <w:marLeft w:val="0"/>
                  <w:marRight w:val="0"/>
                  <w:marTop w:val="0"/>
                  <w:marBottom w:val="0"/>
                  <w:divBdr>
                    <w:top w:val="none" w:sz="0" w:space="0" w:color="auto"/>
                    <w:left w:val="none" w:sz="0" w:space="0" w:color="auto"/>
                    <w:bottom w:val="none" w:sz="0" w:space="0" w:color="auto"/>
                    <w:right w:val="none" w:sz="0" w:space="0" w:color="auto"/>
                  </w:divBdr>
                  <w:divsChild>
                    <w:div w:id="426072927">
                      <w:marLeft w:val="0"/>
                      <w:marRight w:val="0"/>
                      <w:marTop w:val="0"/>
                      <w:marBottom w:val="0"/>
                      <w:divBdr>
                        <w:top w:val="none" w:sz="0" w:space="0" w:color="auto"/>
                        <w:left w:val="none" w:sz="0" w:space="0" w:color="auto"/>
                        <w:bottom w:val="none" w:sz="0" w:space="0" w:color="auto"/>
                        <w:right w:val="none" w:sz="0" w:space="0" w:color="auto"/>
                      </w:divBdr>
                    </w:div>
                  </w:divsChild>
                </w:div>
                <w:div w:id="823159920">
                  <w:marLeft w:val="0"/>
                  <w:marRight w:val="0"/>
                  <w:marTop w:val="0"/>
                  <w:marBottom w:val="0"/>
                  <w:divBdr>
                    <w:top w:val="none" w:sz="0" w:space="0" w:color="auto"/>
                    <w:left w:val="none" w:sz="0" w:space="0" w:color="auto"/>
                    <w:bottom w:val="none" w:sz="0" w:space="0" w:color="auto"/>
                    <w:right w:val="none" w:sz="0" w:space="0" w:color="auto"/>
                  </w:divBdr>
                  <w:divsChild>
                    <w:div w:id="2080707199">
                      <w:marLeft w:val="0"/>
                      <w:marRight w:val="0"/>
                      <w:marTop w:val="0"/>
                      <w:marBottom w:val="0"/>
                      <w:divBdr>
                        <w:top w:val="none" w:sz="0" w:space="0" w:color="auto"/>
                        <w:left w:val="none" w:sz="0" w:space="0" w:color="auto"/>
                        <w:bottom w:val="none" w:sz="0" w:space="0" w:color="auto"/>
                        <w:right w:val="none" w:sz="0" w:space="0" w:color="auto"/>
                      </w:divBdr>
                    </w:div>
                  </w:divsChild>
                </w:div>
                <w:div w:id="1352148660">
                  <w:marLeft w:val="0"/>
                  <w:marRight w:val="0"/>
                  <w:marTop w:val="0"/>
                  <w:marBottom w:val="0"/>
                  <w:divBdr>
                    <w:top w:val="none" w:sz="0" w:space="0" w:color="auto"/>
                    <w:left w:val="none" w:sz="0" w:space="0" w:color="auto"/>
                    <w:bottom w:val="none" w:sz="0" w:space="0" w:color="auto"/>
                    <w:right w:val="none" w:sz="0" w:space="0" w:color="auto"/>
                  </w:divBdr>
                  <w:divsChild>
                    <w:div w:id="886405804">
                      <w:marLeft w:val="0"/>
                      <w:marRight w:val="0"/>
                      <w:marTop w:val="0"/>
                      <w:marBottom w:val="0"/>
                      <w:divBdr>
                        <w:top w:val="none" w:sz="0" w:space="0" w:color="auto"/>
                        <w:left w:val="none" w:sz="0" w:space="0" w:color="auto"/>
                        <w:bottom w:val="none" w:sz="0" w:space="0" w:color="auto"/>
                        <w:right w:val="none" w:sz="0" w:space="0" w:color="auto"/>
                      </w:divBdr>
                    </w:div>
                  </w:divsChild>
                </w:div>
                <w:div w:id="156964324">
                  <w:marLeft w:val="0"/>
                  <w:marRight w:val="0"/>
                  <w:marTop w:val="0"/>
                  <w:marBottom w:val="0"/>
                  <w:divBdr>
                    <w:top w:val="none" w:sz="0" w:space="0" w:color="auto"/>
                    <w:left w:val="none" w:sz="0" w:space="0" w:color="auto"/>
                    <w:bottom w:val="none" w:sz="0" w:space="0" w:color="auto"/>
                    <w:right w:val="none" w:sz="0" w:space="0" w:color="auto"/>
                  </w:divBdr>
                  <w:divsChild>
                    <w:div w:id="1619141364">
                      <w:marLeft w:val="0"/>
                      <w:marRight w:val="0"/>
                      <w:marTop w:val="0"/>
                      <w:marBottom w:val="0"/>
                      <w:divBdr>
                        <w:top w:val="none" w:sz="0" w:space="0" w:color="auto"/>
                        <w:left w:val="none" w:sz="0" w:space="0" w:color="auto"/>
                        <w:bottom w:val="none" w:sz="0" w:space="0" w:color="auto"/>
                        <w:right w:val="none" w:sz="0" w:space="0" w:color="auto"/>
                      </w:divBdr>
                    </w:div>
                  </w:divsChild>
                </w:div>
                <w:div w:id="1447314827">
                  <w:marLeft w:val="0"/>
                  <w:marRight w:val="0"/>
                  <w:marTop w:val="0"/>
                  <w:marBottom w:val="0"/>
                  <w:divBdr>
                    <w:top w:val="none" w:sz="0" w:space="0" w:color="auto"/>
                    <w:left w:val="none" w:sz="0" w:space="0" w:color="auto"/>
                    <w:bottom w:val="none" w:sz="0" w:space="0" w:color="auto"/>
                    <w:right w:val="none" w:sz="0" w:space="0" w:color="auto"/>
                  </w:divBdr>
                  <w:divsChild>
                    <w:div w:id="1506675932">
                      <w:marLeft w:val="0"/>
                      <w:marRight w:val="0"/>
                      <w:marTop w:val="0"/>
                      <w:marBottom w:val="0"/>
                      <w:divBdr>
                        <w:top w:val="none" w:sz="0" w:space="0" w:color="auto"/>
                        <w:left w:val="none" w:sz="0" w:space="0" w:color="auto"/>
                        <w:bottom w:val="none" w:sz="0" w:space="0" w:color="auto"/>
                        <w:right w:val="none" w:sz="0" w:space="0" w:color="auto"/>
                      </w:divBdr>
                    </w:div>
                  </w:divsChild>
                </w:div>
                <w:div w:id="914709560">
                  <w:marLeft w:val="0"/>
                  <w:marRight w:val="0"/>
                  <w:marTop w:val="0"/>
                  <w:marBottom w:val="0"/>
                  <w:divBdr>
                    <w:top w:val="none" w:sz="0" w:space="0" w:color="auto"/>
                    <w:left w:val="none" w:sz="0" w:space="0" w:color="auto"/>
                    <w:bottom w:val="none" w:sz="0" w:space="0" w:color="auto"/>
                    <w:right w:val="none" w:sz="0" w:space="0" w:color="auto"/>
                  </w:divBdr>
                  <w:divsChild>
                    <w:div w:id="149640046">
                      <w:marLeft w:val="0"/>
                      <w:marRight w:val="0"/>
                      <w:marTop w:val="0"/>
                      <w:marBottom w:val="0"/>
                      <w:divBdr>
                        <w:top w:val="none" w:sz="0" w:space="0" w:color="auto"/>
                        <w:left w:val="none" w:sz="0" w:space="0" w:color="auto"/>
                        <w:bottom w:val="none" w:sz="0" w:space="0" w:color="auto"/>
                        <w:right w:val="none" w:sz="0" w:space="0" w:color="auto"/>
                      </w:divBdr>
                    </w:div>
                  </w:divsChild>
                </w:div>
                <w:div w:id="660811299">
                  <w:marLeft w:val="0"/>
                  <w:marRight w:val="0"/>
                  <w:marTop w:val="0"/>
                  <w:marBottom w:val="0"/>
                  <w:divBdr>
                    <w:top w:val="none" w:sz="0" w:space="0" w:color="auto"/>
                    <w:left w:val="none" w:sz="0" w:space="0" w:color="auto"/>
                    <w:bottom w:val="none" w:sz="0" w:space="0" w:color="auto"/>
                    <w:right w:val="none" w:sz="0" w:space="0" w:color="auto"/>
                  </w:divBdr>
                  <w:divsChild>
                    <w:div w:id="20479863">
                      <w:marLeft w:val="0"/>
                      <w:marRight w:val="0"/>
                      <w:marTop w:val="0"/>
                      <w:marBottom w:val="0"/>
                      <w:divBdr>
                        <w:top w:val="none" w:sz="0" w:space="0" w:color="auto"/>
                        <w:left w:val="none" w:sz="0" w:space="0" w:color="auto"/>
                        <w:bottom w:val="none" w:sz="0" w:space="0" w:color="auto"/>
                        <w:right w:val="none" w:sz="0" w:space="0" w:color="auto"/>
                      </w:divBdr>
                    </w:div>
                  </w:divsChild>
                </w:div>
                <w:div w:id="450827171">
                  <w:marLeft w:val="0"/>
                  <w:marRight w:val="0"/>
                  <w:marTop w:val="0"/>
                  <w:marBottom w:val="0"/>
                  <w:divBdr>
                    <w:top w:val="none" w:sz="0" w:space="0" w:color="auto"/>
                    <w:left w:val="none" w:sz="0" w:space="0" w:color="auto"/>
                    <w:bottom w:val="none" w:sz="0" w:space="0" w:color="auto"/>
                    <w:right w:val="none" w:sz="0" w:space="0" w:color="auto"/>
                  </w:divBdr>
                  <w:divsChild>
                    <w:div w:id="2102874799">
                      <w:marLeft w:val="0"/>
                      <w:marRight w:val="0"/>
                      <w:marTop w:val="0"/>
                      <w:marBottom w:val="0"/>
                      <w:divBdr>
                        <w:top w:val="none" w:sz="0" w:space="0" w:color="auto"/>
                        <w:left w:val="none" w:sz="0" w:space="0" w:color="auto"/>
                        <w:bottom w:val="none" w:sz="0" w:space="0" w:color="auto"/>
                        <w:right w:val="none" w:sz="0" w:space="0" w:color="auto"/>
                      </w:divBdr>
                    </w:div>
                  </w:divsChild>
                </w:div>
                <w:div w:id="1226602464">
                  <w:marLeft w:val="0"/>
                  <w:marRight w:val="0"/>
                  <w:marTop w:val="0"/>
                  <w:marBottom w:val="0"/>
                  <w:divBdr>
                    <w:top w:val="none" w:sz="0" w:space="0" w:color="auto"/>
                    <w:left w:val="none" w:sz="0" w:space="0" w:color="auto"/>
                    <w:bottom w:val="none" w:sz="0" w:space="0" w:color="auto"/>
                    <w:right w:val="none" w:sz="0" w:space="0" w:color="auto"/>
                  </w:divBdr>
                  <w:divsChild>
                    <w:div w:id="1579486714">
                      <w:marLeft w:val="0"/>
                      <w:marRight w:val="0"/>
                      <w:marTop w:val="0"/>
                      <w:marBottom w:val="0"/>
                      <w:divBdr>
                        <w:top w:val="none" w:sz="0" w:space="0" w:color="auto"/>
                        <w:left w:val="none" w:sz="0" w:space="0" w:color="auto"/>
                        <w:bottom w:val="none" w:sz="0" w:space="0" w:color="auto"/>
                        <w:right w:val="none" w:sz="0" w:space="0" w:color="auto"/>
                      </w:divBdr>
                    </w:div>
                  </w:divsChild>
                </w:div>
                <w:div w:id="2100826599">
                  <w:marLeft w:val="0"/>
                  <w:marRight w:val="0"/>
                  <w:marTop w:val="0"/>
                  <w:marBottom w:val="0"/>
                  <w:divBdr>
                    <w:top w:val="none" w:sz="0" w:space="0" w:color="auto"/>
                    <w:left w:val="none" w:sz="0" w:space="0" w:color="auto"/>
                    <w:bottom w:val="none" w:sz="0" w:space="0" w:color="auto"/>
                    <w:right w:val="none" w:sz="0" w:space="0" w:color="auto"/>
                  </w:divBdr>
                  <w:divsChild>
                    <w:div w:id="1955675627">
                      <w:marLeft w:val="0"/>
                      <w:marRight w:val="0"/>
                      <w:marTop w:val="0"/>
                      <w:marBottom w:val="0"/>
                      <w:divBdr>
                        <w:top w:val="none" w:sz="0" w:space="0" w:color="auto"/>
                        <w:left w:val="none" w:sz="0" w:space="0" w:color="auto"/>
                        <w:bottom w:val="none" w:sz="0" w:space="0" w:color="auto"/>
                        <w:right w:val="none" w:sz="0" w:space="0" w:color="auto"/>
                      </w:divBdr>
                    </w:div>
                  </w:divsChild>
                </w:div>
                <w:div w:id="1649047208">
                  <w:marLeft w:val="0"/>
                  <w:marRight w:val="0"/>
                  <w:marTop w:val="0"/>
                  <w:marBottom w:val="0"/>
                  <w:divBdr>
                    <w:top w:val="none" w:sz="0" w:space="0" w:color="auto"/>
                    <w:left w:val="none" w:sz="0" w:space="0" w:color="auto"/>
                    <w:bottom w:val="none" w:sz="0" w:space="0" w:color="auto"/>
                    <w:right w:val="none" w:sz="0" w:space="0" w:color="auto"/>
                  </w:divBdr>
                  <w:divsChild>
                    <w:div w:id="1413088329">
                      <w:marLeft w:val="0"/>
                      <w:marRight w:val="0"/>
                      <w:marTop w:val="0"/>
                      <w:marBottom w:val="0"/>
                      <w:divBdr>
                        <w:top w:val="none" w:sz="0" w:space="0" w:color="auto"/>
                        <w:left w:val="none" w:sz="0" w:space="0" w:color="auto"/>
                        <w:bottom w:val="none" w:sz="0" w:space="0" w:color="auto"/>
                        <w:right w:val="none" w:sz="0" w:space="0" w:color="auto"/>
                      </w:divBdr>
                    </w:div>
                  </w:divsChild>
                </w:div>
                <w:div w:id="1161581612">
                  <w:marLeft w:val="0"/>
                  <w:marRight w:val="0"/>
                  <w:marTop w:val="0"/>
                  <w:marBottom w:val="0"/>
                  <w:divBdr>
                    <w:top w:val="none" w:sz="0" w:space="0" w:color="auto"/>
                    <w:left w:val="none" w:sz="0" w:space="0" w:color="auto"/>
                    <w:bottom w:val="none" w:sz="0" w:space="0" w:color="auto"/>
                    <w:right w:val="none" w:sz="0" w:space="0" w:color="auto"/>
                  </w:divBdr>
                  <w:divsChild>
                    <w:div w:id="639926019">
                      <w:marLeft w:val="0"/>
                      <w:marRight w:val="0"/>
                      <w:marTop w:val="0"/>
                      <w:marBottom w:val="0"/>
                      <w:divBdr>
                        <w:top w:val="none" w:sz="0" w:space="0" w:color="auto"/>
                        <w:left w:val="none" w:sz="0" w:space="0" w:color="auto"/>
                        <w:bottom w:val="none" w:sz="0" w:space="0" w:color="auto"/>
                        <w:right w:val="none" w:sz="0" w:space="0" w:color="auto"/>
                      </w:divBdr>
                    </w:div>
                  </w:divsChild>
                </w:div>
                <w:div w:id="2026981268">
                  <w:marLeft w:val="0"/>
                  <w:marRight w:val="0"/>
                  <w:marTop w:val="0"/>
                  <w:marBottom w:val="0"/>
                  <w:divBdr>
                    <w:top w:val="none" w:sz="0" w:space="0" w:color="auto"/>
                    <w:left w:val="none" w:sz="0" w:space="0" w:color="auto"/>
                    <w:bottom w:val="none" w:sz="0" w:space="0" w:color="auto"/>
                    <w:right w:val="none" w:sz="0" w:space="0" w:color="auto"/>
                  </w:divBdr>
                  <w:divsChild>
                    <w:div w:id="1125582685">
                      <w:marLeft w:val="0"/>
                      <w:marRight w:val="0"/>
                      <w:marTop w:val="0"/>
                      <w:marBottom w:val="0"/>
                      <w:divBdr>
                        <w:top w:val="none" w:sz="0" w:space="0" w:color="auto"/>
                        <w:left w:val="none" w:sz="0" w:space="0" w:color="auto"/>
                        <w:bottom w:val="none" w:sz="0" w:space="0" w:color="auto"/>
                        <w:right w:val="none" w:sz="0" w:space="0" w:color="auto"/>
                      </w:divBdr>
                    </w:div>
                  </w:divsChild>
                </w:div>
                <w:div w:id="1034236063">
                  <w:marLeft w:val="0"/>
                  <w:marRight w:val="0"/>
                  <w:marTop w:val="0"/>
                  <w:marBottom w:val="0"/>
                  <w:divBdr>
                    <w:top w:val="none" w:sz="0" w:space="0" w:color="auto"/>
                    <w:left w:val="none" w:sz="0" w:space="0" w:color="auto"/>
                    <w:bottom w:val="none" w:sz="0" w:space="0" w:color="auto"/>
                    <w:right w:val="none" w:sz="0" w:space="0" w:color="auto"/>
                  </w:divBdr>
                  <w:divsChild>
                    <w:div w:id="596644813">
                      <w:marLeft w:val="0"/>
                      <w:marRight w:val="0"/>
                      <w:marTop w:val="0"/>
                      <w:marBottom w:val="0"/>
                      <w:divBdr>
                        <w:top w:val="none" w:sz="0" w:space="0" w:color="auto"/>
                        <w:left w:val="none" w:sz="0" w:space="0" w:color="auto"/>
                        <w:bottom w:val="none" w:sz="0" w:space="0" w:color="auto"/>
                        <w:right w:val="none" w:sz="0" w:space="0" w:color="auto"/>
                      </w:divBdr>
                    </w:div>
                  </w:divsChild>
                </w:div>
                <w:div w:id="1835992577">
                  <w:marLeft w:val="0"/>
                  <w:marRight w:val="0"/>
                  <w:marTop w:val="0"/>
                  <w:marBottom w:val="0"/>
                  <w:divBdr>
                    <w:top w:val="none" w:sz="0" w:space="0" w:color="auto"/>
                    <w:left w:val="none" w:sz="0" w:space="0" w:color="auto"/>
                    <w:bottom w:val="none" w:sz="0" w:space="0" w:color="auto"/>
                    <w:right w:val="none" w:sz="0" w:space="0" w:color="auto"/>
                  </w:divBdr>
                  <w:divsChild>
                    <w:div w:id="1600140344">
                      <w:marLeft w:val="0"/>
                      <w:marRight w:val="0"/>
                      <w:marTop w:val="0"/>
                      <w:marBottom w:val="0"/>
                      <w:divBdr>
                        <w:top w:val="none" w:sz="0" w:space="0" w:color="auto"/>
                        <w:left w:val="none" w:sz="0" w:space="0" w:color="auto"/>
                        <w:bottom w:val="none" w:sz="0" w:space="0" w:color="auto"/>
                        <w:right w:val="none" w:sz="0" w:space="0" w:color="auto"/>
                      </w:divBdr>
                    </w:div>
                  </w:divsChild>
                </w:div>
                <w:div w:id="1454205024">
                  <w:marLeft w:val="0"/>
                  <w:marRight w:val="0"/>
                  <w:marTop w:val="0"/>
                  <w:marBottom w:val="0"/>
                  <w:divBdr>
                    <w:top w:val="none" w:sz="0" w:space="0" w:color="auto"/>
                    <w:left w:val="none" w:sz="0" w:space="0" w:color="auto"/>
                    <w:bottom w:val="none" w:sz="0" w:space="0" w:color="auto"/>
                    <w:right w:val="none" w:sz="0" w:space="0" w:color="auto"/>
                  </w:divBdr>
                  <w:divsChild>
                    <w:div w:id="1812557027">
                      <w:marLeft w:val="0"/>
                      <w:marRight w:val="0"/>
                      <w:marTop w:val="0"/>
                      <w:marBottom w:val="0"/>
                      <w:divBdr>
                        <w:top w:val="none" w:sz="0" w:space="0" w:color="auto"/>
                        <w:left w:val="none" w:sz="0" w:space="0" w:color="auto"/>
                        <w:bottom w:val="none" w:sz="0" w:space="0" w:color="auto"/>
                        <w:right w:val="none" w:sz="0" w:space="0" w:color="auto"/>
                      </w:divBdr>
                    </w:div>
                  </w:divsChild>
                </w:div>
                <w:div w:id="1295527849">
                  <w:marLeft w:val="0"/>
                  <w:marRight w:val="0"/>
                  <w:marTop w:val="0"/>
                  <w:marBottom w:val="0"/>
                  <w:divBdr>
                    <w:top w:val="none" w:sz="0" w:space="0" w:color="auto"/>
                    <w:left w:val="none" w:sz="0" w:space="0" w:color="auto"/>
                    <w:bottom w:val="none" w:sz="0" w:space="0" w:color="auto"/>
                    <w:right w:val="none" w:sz="0" w:space="0" w:color="auto"/>
                  </w:divBdr>
                  <w:divsChild>
                    <w:div w:id="1218318676">
                      <w:marLeft w:val="0"/>
                      <w:marRight w:val="0"/>
                      <w:marTop w:val="0"/>
                      <w:marBottom w:val="0"/>
                      <w:divBdr>
                        <w:top w:val="none" w:sz="0" w:space="0" w:color="auto"/>
                        <w:left w:val="none" w:sz="0" w:space="0" w:color="auto"/>
                        <w:bottom w:val="none" w:sz="0" w:space="0" w:color="auto"/>
                        <w:right w:val="none" w:sz="0" w:space="0" w:color="auto"/>
                      </w:divBdr>
                    </w:div>
                  </w:divsChild>
                </w:div>
                <w:div w:id="1956211412">
                  <w:marLeft w:val="0"/>
                  <w:marRight w:val="0"/>
                  <w:marTop w:val="0"/>
                  <w:marBottom w:val="0"/>
                  <w:divBdr>
                    <w:top w:val="none" w:sz="0" w:space="0" w:color="auto"/>
                    <w:left w:val="none" w:sz="0" w:space="0" w:color="auto"/>
                    <w:bottom w:val="none" w:sz="0" w:space="0" w:color="auto"/>
                    <w:right w:val="none" w:sz="0" w:space="0" w:color="auto"/>
                  </w:divBdr>
                  <w:divsChild>
                    <w:div w:id="1944263158">
                      <w:marLeft w:val="0"/>
                      <w:marRight w:val="0"/>
                      <w:marTop w:val="0"/>
                      <w:marBottom w:val="0"/>
                      <w:divBdr>
                        <w:top w:val="none" w:sz="0" w:space="0" w:color="auto"/>
                        <w:left w:val="none" w:sz="0" w:space="0" w:color="auto"/>
                        <w:bottom w:val="none" w:sz="0" w:space="0" w:color="auto"/>
                        <w:right w:val="none" w:sz="0" w:space="0" w:color="auto"/>
                      </w:divBdr>
                    </w:div>
                  </w:divsChild>
                </w:div>
                <w:div w:id="416486603">
                  <w:marLeft w:val="0"/>
                  <w:marRight w:val="0"/>
                  <w:marTop w:val="0"/>
                  <w:marBottom w:val="0"/>
                  <w:divBdr>
                    <w:top w:val="none" w:sz="0" w:space="0" w:color="auto"/>
                    <w:left w:val="none" w:sz="0" w:space="0" w:color="auto"/>
                    <w:bottom w:val="none" w:sz="0" w:space="0" w:color="auto"/>
                    <w:right w:val="none" w:sz="0" w:space="0" w:color="auto"/>
                  </w:divBdr>
                  <w:divsChild>
                    <w:div w:id="1991983750">
                      <w:marLeft w:val="0"/>
                      <w:marRight w:val="0"/>
                      <w:marTop w:val="0"/>
                      <w:marBottom w:val="0"/>
                      <w:divBdr>
                        <w:top w:val="none" w:sz="0" w:space="0" w:color="auto"/>
                        <w:left w:val="none" w:sz="0" w:space="0" w:color="auto"/>
                        <w:bottom w:val="none" w:sz="0" w:space="0" w:color="auto"/>
                        <w:right w:val="none" w:sz="0" w:space="0" w:color="auto"/>
                      </w:divBdr>
                    </w:div>
                  </w:divsChild>
                </w:div>
                <w:div w:id="1595699246">
                  <w:marLeft w:val="0"/>
                  <w:marRight w:val="0"/>
                  <w:marTop w:val="0"/>
                  <w:marBottom w:val="0"/>
                  <w:divBdr>
                    <w:top w:val="none" w:sz="0" w:space="0" w:color="auto"/>
                    <w:left w:val="none" w:sz="0" w:space="0" w:color="auto"/>
                    <w:bottom w:val="none" w:sz="0" w:space="0" w:color="auto"/>
                    <w:right w:val="none" w:sz="0" w:space="0" w:color="auto"/>
                  </w:divBdr>
                  <w:divsChild>
                    <w:div w:id="1024401379">
                      <w:marLeft w:val="0"/>
                      <w:marRight w:val="0"/>
                      <w:marTop w:val="0"/>
                      <w:marBottom w:val="0"/>
                      <w:divBdr>
                        <w:top w:val="none" w:sz="0" w:space="0" w:color="auto"/>
                        <w:left w:val="none" w:sz="0" w:space="0" w:color="auto"/>
                        <w:bottom w:val="none" w:sz="0" w:space="0" w:color="auto"/>
                        <w:right w:val="none" w:sz="0" w:space="0" w:color="auto"/>
                      </w:divBdr>
                    </w:div>
                  </w:divsChild>
                </w:div>
                <w:div w:id="476651914">
                  <w:marLeft w:val="0"/>
                  <w:marRight w:val="0"/>
                  <w:marTop w:val="0"/>
                  <w:marBottom w:val="0"/>
                  <w:divBdr>
                    <w:top w:val="none" w:sz="0" w:space="0" w:color="auto"/>
                    <w:left w:val="none" w:sz="0" w:space="0" w:color="auto"/>
                    <w:bottom w:val="none" w:sz="0" w:space="0" w:color="auto"/>
                    <w:right w:val="none" w:sz="0" w:space="0" w:color="auto"/>
                  </w:divBdr>
                  <w:divsChild>
                    <w:div w:id="957679354">
                      <w:marLeft w:val="0"/>
                      <w:marRight w:val="0"/>
                      <w:marTop w:val="0"/>
                      <w:marBottom w:val="0"/>
                      <w:divBdr>
                        <w:top w:val="none" w:sz="0" w:space="0" w:color="auto"/>
                        <w:left w:val="none" w:sz="0" w:space="0" w:color="auto"/>
                        <w:bottom w:val="none" w:sz="0" w:space="0" w:color="auto"/>
                        <w:right w:val="none" w:sz="0" w:space="0" w:color="auto"/>
                      </w:divBdr>
                    </w:div>
                    <w:div w:id="659777160">
                      <w:marLeft w:val="0"/>
                      <w:marRight w:val="0"/>
                      <w:marTop w:val="0"/>
                      <w:marBottom w:val="0"/>
                      <w:divBdr>
                        <w:top w:val="none" w:sz="0" w:space="0" w:color="auto"/>
                        <w:left w:val="none" w:sz="0" w:space="0" w:color="auto"/>
                        <w:bottom w:val="none" w:sz="0" w:space="0" w:color="auto"/>
                        <w:right w:val="none" w:sz="0" w:space="0" w:color="auto"/>
                      </w:divBdr>
                    </w:div>
                  </w:divsChild>
                </w:div>
                <w:div w:id="1266228046">
                  <w:marLeft w:val="0"/>
                  <w:marRight w:val="0"/>
                  <w:marTop w:val="0"/>
                  <w:marBottom w:val="0"/>
                  <w:divBdr>
                    <w:top w:val="none" w:sz="0" w:space="0" w:color="auto"/>
                    <w:left w:val="none" w:sz="0" w:space="0" w:color="auto"/>
                    <w:bottom w:val="none" w:sz="0" w:space="0" w:color="auto"/>
                    <w:right w:val="none" w:sz="0" w:space="0" w:color="auto"/>
                  </w:divBdr>
                  <w:divsChild>
                    <w:div w:id="1304970710">
                      <w:marLeft w:val="0"/>
                      <w:marRight w:val="0"/>
                      <w:marTop w:val="0"/>
                      <w:marBottom w:val="0"/>
                      <w:divBdr>
                        <w:top w:val="none" w:sz="0" w:space="0" w:color="auto"/>
                        <w:left w:val="none" w:sz="0" w:space="0" w:color="auto"/>
                        <w:bottom w:val="none" w:sz="0" w:space="0" w:color="auto"/>
                        <w:right w:val="none" w:sz="0" w:space="0" w:color="auto"/>
                      </w:divBdr>
                    </w:div>
                  </w:divsChild>
                </w:div>
                <w:div w:id="1546335182">
                  <w:marLeft w:val="0"/>
                  <w:marRight w:val="0"/>
                  <w:marTop w:val="0"/>
                  <w:marBottom w:val="0"/>
                  <w:divBdr>
                    <w:top w:val="none" w:sz="0" w:space="0" w:color="auto"/>
                    <w:left w:val="none" w:sz="0" w:space="0" w:color="auto"/>
                    <w:bottom w:val="none" w:sz="0" w:space="0" w:color="auto"/>
                    <w:right w:val="none" w:sz="0" w:space="0" w:color="auto"/>
                  </w:divBdr>
                  <w:divsChild>
                    <w:div w:id="374619596">
                      <w:marLeft w:val="0"/>
                      <w:marRight w:val="0"/>
                      <w:marTop w:val="0"/>
                      <w:marBottom w:val="0"/>
                      <w:divBdr>
                        <w:top w:val="none" w:sz="0" w:space="0" w:color="auto"/>
                        <w:left w:val="none" w:sz="0" w:space="0" w:color="auto"/>
                        <w:bottom w:val="none" w:sz="0" w:space="0" w:color="auto"/>
                        <w:right w:val="none" w:sz="0" w:space="0" w:color="auto"/>
                      </w:divBdr>
                    </w:div>
                  </w:divsChild>
                </w:div>
                <w:div w:id="1745177102">
                  <w:marLeft w:val="0"/>
                  <w:marRight w:val="0"/>
                  <w:marTop w:val="0"/>
                  <w:marBottom w:val="0"/>
                  <w:divBdr>
                    <w:top w:val="none" w:sz="0" w:space="0" w:color="auto"/>
                    <w:left w:val="none" w:sz="0" w:space="0" w:color="auto"/>
                    <w:bottom w:val="none" w:sz="0" w:space="0" w:color="auto"/>
                    <w:right w:val="none" w:sz="0" w:space="0" w:color="auto"/>
                  </w:divBdr>
                  <w:divsChild>
                    <w:div w:id="12728110">
                      <w:marLeft w:val="0"/>
                      <w:marRight w:val="0"/>
                      <w:marTop w:val="0"/>
                      <w:marBottom w:val="0"/>
                      <w:divBdr>
                        <w:top w:val="none" w:sz="0" w:space="0" w:color="auto"/>
                        <w:left w:val="none" w:sz="0" w:space="0" w:color="auto"/>
                        <w:bottom w:val="none" w:sz="0" w:space="0" w:color="auto"/>
                        <w:right w:val="none" w:sz="0" w:space="0" w:color="auto"/>
                      </w:divBdr>
                    </w:div>
                  </w:divsChild>
                </w:div>
                <w:div w:id="658114919">
                  <w:marLeft w:val="0"/>
                  <w:marRight w:val="0"/>
                  <w:marTop w:val="0"/>
                  <w:marBottom w:val="0"/>
                  <w:divBdr>
                    <w:top w:val="none" w:sz="0" w:space="0" w:color="auto"/>
                    <w:left w:val="none" w:sz="0" w:space="0" w:color="auto"/>
                    <w:bottom w:val="none" w:sz="0" w:space="0" w:color="auto"/>
                    <w:right w:val="none" w:sz="0" w:space="0" w:color="auto"/>
                  </w:divBdr>
                  <w:divsChild>
                    <w:div w:id="5934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566">
          <w:marLeft w:val="0"/>
          <w:marRight w:val="0"/>
          <w:marTop w:val="0"/>
          <w:marBottom w:val="0"/>
          <w:divBdr>
            <w:top w:val="none" w:sz="0" w:space="0" w:color="auto"/>
            <w:left w:val="none" w:sz="0" w:space="0" w:color="auto"/>
            <w:bottom w:val="none" w:sz="0" w:space="0" w:color="auto"/>
            <w:right w:val="none" w:sz="0" w:space="0" w:color="auto"/>
          </w:divBdr>
        </w:div>
      </w:divsChild>
    </w:div>
    <w:div w:id="991718748">
      <w:bodyDiv w:val="1"/>
      <w:marLeft w:val="0"/>
      <w:marRight w:val="0"/>
      <w:marTop w:val="0"/>
      <w:marBottom w:val="0"/>
      <w:divBdr>
        <w:top w:val="none" w:sz="0" w:space="0" w:color="auto"/>
        <w:left w:val="none" w:sz="0" w:space="0" w:color="auto"/>
        <w:bottom w:val="none" w:sz="0" w:space="0" w:color="auto"/>
        <w:right w:val="none" w:sz="0" w:space="0" w:color="auto"/>
      </w:divBdr>
    </w:div>
    <w:div w:id="1228570066">
      <w:bodyDiv w:val="1"/>
      <w:marLeft w:val="0"/>
      <w:marRight w:val="0"/>
      <w:marTop w:val="0"/>
      <w:marBottom w:val="0"/>
      <w:divBdr>
        <w:top w:val="none" w:sz="0" w:space="0" w:color="auto"/>
        <w:left w:val="none" w:sz="0" w:space="0" w:color="auto"/>
        <w:bottom w:val="none" w:sz="0" w:space="0" w:color="auto"/>
        <w:right w:val="none" w:sz="0" w:space="0" w:color="auto"/>
      </w:divBdr>
      <w:divsChild>
        <w:div w:id="578095523">
          <w:marLeft w:val="0"/>
          <w:marRight w:val="0"/>
          <w:marTop w:val="0"/>
          <w:marBottom w:val="0"/>
          <w:divBdr>
            <w:top w:val="none" w:sz="0" w:space="0" w:color="auto"/>
            <w:left w:val="none" w:sz="0" w:space="0" w:color="auto"/>
            <w:bottom w:val="none" w:sz="0" w:space="0" w:color="auto"/>
            <w:right w:val="none" w:sz="0" w:space="0" w:color="auto"/>
          </w:divBdr>
        </w:div>
        <w:div w:id="1241403940">
          <w:marLeft w:val="0"/>
          <w:marRight w:val="0"/>
          <w:marTop w:val="0"/>
          <w:marBottom w:val="0"/>
          <w:divBdr>
            <w:top w:val="none" w:sz="0" w:space="0" w:color="auto"/>
            <w:left w:val="none" w:sz="0" w:space="0" w:color="auto"/>
            <w:bottom w:val="none" w:sz="0" w:space="0" w:color="auto"/>
            <w:right w:val="none" w:sz="0" w:space="0" w:color="auto"/>
          </w:divBdr>
        </w:div>
        <w:div w:id="1388793998">
          <w:marLeft w:val="0"/>
          <w:marRight w:val="0"/>
          <w:marTop w:val="0"/>
          <w:marBottom w:val="0"/>
          <w:divBdr>
            <w:top w:val="none" w:sz="0" w:space="0" w:color="auto"/>
            <w:left w:val="none" w:sz="0" w:space="0" w:color="auto"/>
            <w:bottom w:val="none" w:sz="0" w:space="0" w:color="auto"/>
            <w:right w:val="none" w:sz="0" w:space="0" w:color="auto"/>
          </w:divBdr>
        </w:div>
        <w:div w:id="17800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_"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mith_S@cde.state.co.us"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9A75810680B47AD81C353B788C5F4" ma:contentTypeVersion="13" ma:contentTypeDescription="Create a new document." ma:contentTypeScope="" ma:versionID="de44199af324b8d73cb9f905501579b8">
  <xsd:schema xmlns:xsd="http://www.w3.org/2001/XMLSchema" xmlns:xs="http://www.w3.org/2001/XMLSchema" xmlns:p="http://schemas.microsoft.com/office/2006/metadata/properties" xmlns:ns3="fcf7b94f-3e22-4861-a44a-09c1736f6e8e" xmlns:ns4="7eb7c8e3-aa84-437b-9e01-4b9a56d3e38f" targetNamespace="http://schemas.microsoft.com/office/2006/metadata/properties" ma:root="true" ma:fieldsID="9585157be0179d280290b37351119b24" ns3:_="" ns4:_="">
    <xsd:import namespace="fcf7b94f-3e22-4861-a44a-09c1736f6e8e"/>
    <xsd:import namespace="7eb7c8e3-aa84-437b-9e01-4b9a56d3e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b94f-3e22-4861-a44a-09c1736f6e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c8e3-aa84-437b-9e01-4b9a56d3e3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B6FED-956E-474C-BA8D-05CC47D3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b94f-3e22-4861-a44a-09c1736f6e8e"/>
    <ds:schemaRef ds:uri="7eb7c8e3-aa84-437b-9e01-4b9a56d3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45883-6FBC-4653-9429-E47785F41731}">
  <ds:schemaRefs>
    <ds:schemaRef ds:uri="http://schemas.microsoft.com/sharepoint/v3/contenttype/forms"/>
  </ds:schemaRefs>
</ds:datastoreItem>
</file>

<file path=customXml/itemProps3.xml><?xml version="1.0" encoding="utf-8"?>
<ds:datastoreItem xmlns:ds="http://schemas.openxmlformats.org/officeDocument/2006/customXml" ds:itemID="{DDA5D5F3-EE14-480E-A7DC-6BC51BE38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7999</Characters>
  <Application>Microsoft Office Word</Application>
  <DocSecurity>0</DocSecurity>
  <Lines>444</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Angela</dc:creator>
  <cp:keywords/>
  <dc:description/>
  <cp:lastModifiedBy>Outlaw, Angela</cp:lastModifiedBy>
  <cp:revision>2</cp:revision>
  <dcterms:created xsi:type="dcterms:W3CDTF">2021-10-06T17:50:00Z</dcterms:created>
  <dcterms:modified xsi:type="dcterms:W3CDTF">2021-10-06T17:50:00Z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0x010100C9C9A75810680B47AD81C353B788C5F4</vt:lpwstr>
  </property>
</Properties>
</file>