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Immediate Release</w:t>
      </w:r>
    </w:p>
    <w:p w14:paraId="60FC4730" w14:textId="157EF186" w:rsidR="00CE6F85" w:rsidRPr="00FD79D3" w:rsidRDefault="00723505" w:rsidP="00CE6F85">
      <w:pPr>
        <w:tabs>
          <w:tab w:val="left" w:pos="4470"/>
        </w:tabs>
        <w:spacing w:line="276" w:lineRule="auto"/>
        <w:rPr>
          <w:rFonts w:ascii="Cambria" w:eastAsia="Arial Unicode MS" w:hAnsi="Cambria" w:cs="Arial"/>
          <w:sz w:val="21"/>
          <w:szCs w:val="21"/>
        </w:rPr>
      </w:pPr>
      <w:r w:rsidRPr="3B38C5A5">
        <w:rPr>
          <w:rFonts w:ascii="Cambria" w:eastAsia="Arial Unicode MS" w:hAnsi="Cambria" w:cs="Arial"/>
          <w:sz w:val="21"/>
          <w:szCs w:val="21"/>
        </w:rPr>
        <w:t>Aug.</w:t>
      </w:r>
      <w:r w:rsidR="00FA1C4E" w:rsidRPr="3B38C5A5">
        <w:rPr>
          <w:rFonts w:ascii="Cambria" w:eastAsia="Arial Unicode MS" w:hAnsi="Cambria" w:cs="Arial"/>
          <w:sz w:val="21"/>
          <w:szCs w:val="21"/>
        </w:rPr>
        <w:t xml:space="preserve"> </w:t>
      </w:r>
      <w:r w:rsidR="00AE7FAC" w:rsidRPr="3B38C5A5">
        <w:rPr>
          <w:rFonts w:ascii="Cambria" w:eastAsia="Arial Unicode MS" w:hAnsi="Cambria" w:cs="Arial"/>
          <w:sz w:val="21"/>
          <w:szCs w:val="21"/>
        </w:rPr>
        <w:t>2</w:t>
      </w:r>
      <w:r w:rsidR="00CE6F85" w:rsidRPr="3B38C5A5">
        <w:rPr>
          <w:rFonts w:ascii="Cambria" w:eastAsia="Arial Unicode MS" w:hAnsi="Cambria" w:cs="Arial"/>
          <w:sz w:val="21"/>
          <w:szCs w:val="21"/>
        </w:rPr>
        <w:t xml:space="preserve">, </w:t>
      </w:r>
      <w:r w:rsidR="00AE7FAC" w:rsidRPr="3B38C5A5">
        <w:rPr>
          <w:rFonts w:ascii="Cambria" w:eastAsia="Arial Unicode MS" w:hAnsi="Cambria" w:cs="Arial"/>
          <w:sz w:val="21"/>
          <w:szCs w:val="21"/>
        </w:rPr>
        <w:t>2022</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3CEF0207" w14:textId="028F0820" w:rsidR="00437DEE" w:rsidRDefault="00BA2A9A" w:rsidP="00AA7034">
      <w:pPr>
        <w:tabs>
          <w:tab w:val="left" w:pos="4470"/>
        </w:tabs>
        <w:spacing w:line="276" w:lineRule="auto"/>
        <w:ind w:right="540"/>
        <w:rPr>
          <w:rFonts w:ascii="Cambria" w:eastAsia="Arial Unicode MS" w:hAnsi="Cambria" w:cs="Arial"/>
          <w:sz w:val="21"/>
          <w:szCs w:val="21"/>
        </w:rPr>
      </w:pPr>
      <w:r w:rsidRPr="3B38C5A5">
        <w:rPr>
          <w:rFonts w:ascii="Cambria" w:eastAsia="Arial Unicode MS" w:hAnsi="Cambria" w:cs="Arial"/>
          <w:b/>
          <w:bCs/>
          <w:color w:val="00447C"/>
          <w:sz w:val="36"/>
          <w:szCs w:val="36"/>
        </w:rPr>
        <w:t>Groundwater</w:t>
      </w:r>
      <w:r w:rsidR="00723505" w:rsidRPr="3B38C5A5">
        <w:rPr>
          <w:rFonts w:ascii="Cambria" w:eastAsia="Arial Unicode MS" w:hAnsi="Cambria" w:cs="Arial"/>
          <w:b/>
          <w:bCs/>
          <w:color w:val="00447C"/>
          <w:sz w:val="36"/>
          <w:szCs w:val="36"/>
        </w:rPr>
        <w:t>:</w:t>
      </w:r>
      <w:r w:rsidRPr="3B38C5A5">
        <w:rPr>
          <w:rFonts w:ascii="Cambria" w:eastAsia="Arial Unicode MS" w:hAnsi="Cambria" w:cs="Arial"/>
          <w:b/>
          <w:bCs/>
          <w:color w:val="00447C"/>
          <w:sz w:val="36"/>
          <w:szCs w:val="36"/>
        </w:rPr>
        <w:t xml:space="preserve"> Here When We Need It</w:t>
      </w:r>
    </w:p>
    <w:p w14:paraId="2954ED99" w14:textId="77777777" w:rsidR="00723505" w:rsidRDefault="00723505" w:rsidP="00BA2A9A">
      <w:pPr>
        <w:tabs>
          <w:tab w:val="left" w:pos="4470"/>
        </w:tabs>
        <w:spacing w:line="276" w:lineRule="auto"/>
        <w:ind w:right="540"/>
        <w:rPr>
          <w:color w:val="000000" w:themeColor="text1"/>
          <w:sz w:val="22"/>
          <w:szCs w:val="22"/>
        </w:rPr>
      </w:pPr>
    </w:p>
    <w:p w14:paraId="418E583E" w14:textId="13D87C7C" w:rsidR="00BA2A9A" w:rsidRPr="006B5C3C" w:rsidRDefault="00054DF2" w:rsidP="00BA2A9A">
      <w:pPr>
        <w:tabs>
          <w:tab w:val="left" w:pos="4470"/>
        </w:tabs>
        <w:spacing w:line="276" w:lineRule="auto"/>
        <w:ind w:right="540"/>
        <w:rPr>
          <w:rFonts w:ascii="Cambria" w:eastAsia="Arial Unicode MS" w:hAnsi="Cambria" w:cs="Arial"/>
          <w:b/>
          <w:bCs/>
          <w:sz w:val="32"/>
          <w:szCs w:val="32"/>
        </w:rPr>
      </w:pPr>
      <w:r w:rsidRPr="3B38C5A5">
        <w:rPr>
          <w:rFonts w:ascii="Cambria" w:eastAsia="Arial Unicode MS" w:hAnsi="Cambria" w:cs="Arial"/>
          <w:b/>
          <w:bCs/>
          <w:sz w:val="32"/>
          <w:szCs w:val="32"/>
        </w:rPr>
        <w:t>Portland Water Bureau to Begin Annual Groundwater Maintenance Run</w:t>
      </w:r>
    </w:p>
    <w:p w14:paraId="0CDC08CF" w14:textId="19EAE0AF" w:rsidR="00BA2A9A" w:rsidRDefault="00BA2A9A" w:rsidP="00BA2A9A">
      <w:pPr>
        <w:tabs>
          <w:tab w:val="left" w:pos="4470"/>
        </w:tabs>
        <w:spacing w:line="276" w:lineRule="auto"/>
        <w:ind w:right="540"/>
        <w:rPr>
          <w:rFonts w:ascii="Cambria" w:eastAsia="Arial Unicode MS" w:hAnsi="Cambria" w:cs="Arial"/>
          <w:b/>
          <w:bCs/>
          <w:sz w:val="32"/>
          <w:szCs w:val="32"/>
        </w:rPr>
      </w:pPr>
    </w:p>
    <w:p w14:paraId="561DBB55" w14:textId="06FA00DD" w:rsidR="00054DF2" w:rsidRPr="00054DF2" w:rsidRDefault="3675AFE0" w:rsidP="459E2C85">
      <w:pPr>
        <w:ind w:left="-180"/>
        <w:rPr>
          <w:sz w:val="22"/>
          <w:szCs w:val="22"/>
        </w:rPr>
      </w:pPr>
      <w:r w:rsidRPr="640D68FA">
        <w:rPr>
          <w:sz w:val="22"/>
          <w:szCs w:val="22"/>
        </w:rPr>
        <w:t>Starting today, Aug. 2, the Portland Water Bureau will begin blending a portion of water from its Columbia South Shore Well Field with water from the Bull Run Watershed as an annual maintenance operation. The purpose of a maintenance run is to ensure that the groundwater system is in good working order and here when we need it. Our groundwater supply is instrumental in meeting the public</w:t>
      </w:r>
      <w:r w:rsidR="343CE96A" w:rsidRPr="640D68FA">
        <w:rPr>
          <w:sz w:val="22"/>
          <w:szCs w:val="22"/>
        </w:rPr>
        <w:t>’</w:t>
      </w:r>
      <w:r w:rsidRPr="640D68FA">
        <w:rPr>
          <w:sz w:val="22"/>
          <w:szCs w:val="22"/>
        </w:rPr>
        <w:t xml:space="preserve">s drinking water needs should we have a long, dry summer, or any unplanned emergency events that impact the Bull Run such as wildfire or a landslide. </w:t>
      </w:r>
    </w:p>
    <w:p w14:paraId="44F04CF0" w14:textId="22F3630D" w:rsidR="3B38C5A5" w:rsidRDefault="3B38C5A5" w:rsidP="459E2C85">
      <w:pPr>
        <w:ind w:left="-180"/>
        <w:rPr>
          <w:sz w:val="22"/>
          <w:szCs w:val="22"/>
        </w:rPr>
      </w:pPr>
    </w:p>
    <w:p w14:paraId="6B4EB8F4" w14:textId="52FB2218" w:rsidR="3B38C5A5" w:rsidRDefault="3B38C5A5" w:rsidP="459E2C85">
      <w:pPr>
        <w:ind w:left="-180"/>
        <w:rPr>
          <w:sz w:val="22"/>
          <w:szCs w:val="22"/>
        </w:rPr>
      </w:pPr>
    </w:p>
    <w:p w14:paraId="2C1013EC" w14:textId="4B36DA26" w:rsidR="3B38C5A5" w:rsidRDefault="125F83F4" w:rsidP="459E2C85">
      <w:pPr>
        <w:ind w:left="-180"/>
        <w:rPr>
          <w:color w:val="15191E"/>
          <w:sz w:val="22"/>
          <w:szCs w:val="22"/>
        </w:rPr>
      </w:pPr>
      <w:r w:rsidRPr="640D68FA">
        <w:rPr>
          <w:sz w:val="22"/>
          <w:szCs w:val="22"/>
        </w:rPr>
        <w:t>This maintenance run is a part of our ann</w:t>
      </w:r>
      <w:r w:rsidR="343CE96A" w:rsidRPr="640D68FA">
        <w:rPr>
          <w:sz w:val="22"/>
          <w:szCs w:val="22"/>
        </w:rPr>
        <w:t>u</w:t>
      </w:r>
      <w:r w:rsidRPr="640D68FA">
        <w:rPr>
          <w:sz w:val="22"/>
          <w:szCs w:val="22"/>
        </w:rPr>
        <w:t xml:space="preserve">al supply planning. </w:t>
      </w:r>
      <w:r w:rsidRPr="640D68FA">
        <w:rPr>
          <w:color w:val="15191E"/>
          <w:sz w:val="22"/>
          <w:szCs w:val="22"/>
        </w:rPr>
        <w:t xml:space="preserve">Each year, we develop a </w:t>
      </w:r>
      <w:hyperlink r:id="rId11">
        <w:r w:rsidRPr="640D68FA">
          <w:rPr>
            <w:rStyle w:val="Hyperlink"/>
            <w:sz w:val="22"/>
            <w:szCs w:val="22"/>
          </w:rPr>
          <w:t>Seasonal Water Supply Plan</w:t>
        </w:r>
      </w:hyperlink>
      <w:r w:rsidRPr="640D68FA">
        <w:rPr>
          <w:color w:val="15191E"/>
          <w:sz w:val="22"/>
          <w:szCs w:val="22"/>
        </w:rPr>
        <w:t xml:space="preserve"> for Portland's water system. This plan evaluates the availability of water from the </w:t>
      </w:r>
      <w:hyperlink r:id="rId12">
        <w:r w:rsidRPr="640D68FA">
          <w:rPr>
            <w:rStyle w:val="Hyperlink"/>
            <w:sz w:val="22"/>
            <w:szCs w:val="22"/>
          </w:rPr>
          <w:t>Bull Run Watershed</w:t>
        </w:r>
      </w:hyperlink>
      <w:r w:rsidRPr="640D68FA">
        <w:rPr>
          <w:color w:val="15191E"/>
          <w:sz w:val="22"/>
          <w:szCs w:val="22"/>
        </w:rPr>
        <w:t xml:space="preserve"> and our </w:t>
      </w:r>
      <w:hyperlink r:id="rId13">
        <w:r w:rsidRPr="640D68FA">
          <w:rPr>
            <w:rStyle w:val="Hyperlink"/>
            <w:sz w:val="22"/>
            <w:szCs w:val="22"/>
          </w:rPr>
          <w:t>groundwater source</w:t>
        </w:r>
      </w:hyperlink>
      <w:r w:rsidRPr="640D68FA">
        <w:rPr>
          <w:color w:val="15191E"/>
          <w:sz w:val="22"/>
          <w:szCs w:val="22"/>
        </w:rPr>
        <w:t>, projected weather forecasts, and water demands. Between careful management and the region's strong conservation efforts, we are prepared to meet the range of potential water supply and demand conditions that could occur in Portland this season.</w:t>
      </w:r>
    </w:p>
    <w:p w14:paraId="4DA893BB" w14:textId="77777777" w:rsidR="00054DF2" w:rsidRPr="00054DF2" w:rsidRDefault="00054DF2" w:rsidP="00054DF2">
      <w:pPr>
        <w:ind w:left="-180"/>
        <w:rPr>
          <w:sz w:val="22"/>
          <w:szCs w:val="22"/>
        </w:rPr>
      </w:pPr>
    </w:p>
    <w:p w14:paraId="356C0D21" w14:textId="3FDD2B53" w:rsidR="00C4796F" w:rsidRPr="00AE7FAC" w:rsidRDefault="00054DF2" w:rsidP="3672F0ED">
      <w:pPr>
        <w:ind w:left="-180"/>
        <w:rPr>
          <w:sz w:val="22"/>
          <w:szCs w:val="22"/>
        </w:rPr>
      </w:pPr>
      <w:r w:rsidRPr="3672F0ED">
        <w:rPr>
          <w:sz w:val="22"/>
          <w:szCs w:val="22"/>
        </w:rPr>
        <w:t xml:space="preserve">During the groundwater maintenance run, the Portland Water Bureau will operate the well field for approximately </w:t>
      </w:r>
      <w:r w:rsidRPr="3B38C5A5">
        <w:rPr>
          <w:sz w:val="22"/>
          <w:szCs w:val="22"/>
        </w:rPr>
        <w:t>10 hours a day, Monday through Friday, for approximately 25 days. The Portland Water Bureau anticipates returning to 100 percent Bull Run water upon completion.</w:t>
      </w:r>
      <w:r w:rsidR="00723505" w:rsidRPr="3672F0ED">
        <w:rPr>
          <w:spacing w:val="14"/>
          <w:sz w:val="22"/>
          <w:szCs w:val="22"/>
        </w:rPr>
        <w:t xml:space="preserve"> </w:t>
      </w:r>
      <w:r w:rsidR="00C4796F" w:rsidRPr="3672F0ED">
        <w:rPr>
          <w:sz w:val="22"/>
          <w:szCs w:val="22"/>
        </w:rPr>
        <w:t xml:space="preserve">It can take up to two weeks, depending on location, for the blended water to make its way through the distribution system to all homes and businesses. </w:t>
      </w:r>
    </w:p>
    <w:p w14:paraId="2C18BF89" w14:textId="77777777" w:rsidR="0035267A" w:rsidRPr="00AE7FAC" w:rsidRDefault="0035267A" w:rsidP="00054DF2">
      <w:pPr>
        <w:rPr>
          <w:rFonts w:cstheme="minorHAnsi"/>
          <w:sz w:val="22"/>
          <w:szCs w:val="22"/>
        </w:rPr>
      </w:pPr>
    </w:p>
    <w:p w14:paraId="18150F19" w14:textId="06CEA618" w:rsidR="00723505" w:rsidRPr="00AE7FAC" w:rsidRDefault="6DE99FB9" w:rsidP="3672F0ED">
      <w:pPr>
        <w:ind w:left="-180"/>
        <w:rPr>
          <w:sz w:val="22"/>
          <w:szCs w:val="22"/>
        </w:rPr>
      </w:pPr>
      <w:r w:rsidRPr="102848B0">
        <w:rPr>
          <w:sz w:val="22"/>
          <w:szCs w:val="22"/>
        </w:rPr>
        <w:t>“Thanks to careful planning and investment, Portland has access to two excellent water sources, the Bull Run and groundwater</w:t>
      </w:r>
      <w:proofErr w:type="gramStart"/>
      <w:r w:rsidRPr="102848B0">
        <w:rPr>
          <w:sz w:val="22"/>
          <w:szCs w:val="22"/>
        </w:rPr>
        <w:t>. ”</w:t>
      </w:r>
      <w:proofErr w:type="gramEnd"/>
      <w:r w:rsidRPr="102848B0">
        <w:rPr>
          <w:sz w:val="22"/>
          <w:szCs w:val="22"/>
        </w:rPr>
        <w:t xml:space="preserve"> said Portland Water Bureau Director Gabriel Solmer. “Ensuring groundwater is prepared gives us confidence that we will have enough water for everyone in Portland through this dry season ahead.” </w:t>
      </w:r>
    </w:p>
    <w:p w14:paraId="54E953F0" w14:textId="28C81ADF" w:rsidR="00723505" w:rsidRPr="00AE7FAC" w:rsidRDefault="00723505" w:rsidP="00723505">
      <w:pPr>
        <w:ind w:left="-180"/>
        <w:rPr>
          <w:rFonts w:cstheme="minorHAnsi"/>
          <w:sz w:val="22"/>
          <w:szCs w:val="22"/>
        </w:rPr>
      </w:pPr>
    </w:p>
    <w:p w14:paraId="1EF3559F" w14:textId="3F629447" w:rsidR="00723505" w:rsidRPr="00AE7FAC" w:rsidRDefault="00723505" w:rsidP="00C4796F">
      <w:pPr>
        <w:ind w:left="-180"/>
        <w:rPr>
          <w:rFonts w:cstheme="minorHAnsi"/>
          <w:sz w:val="22"/>
          <w:szCs w:val="22"/>
        </w:rPr>
      </w:pPr>
      <w:r w:rsidRPr="00AE7FAC">
        <w:rPr>
          <w:rFonts w:cstheme="minorHAnsi"/>
          <w:sz w:val="22"/>
          <w:szCs w:val="22"/>
        </w:rPr>
        <w:t>The Columbia South Shore Well Field is a high-quality water supply that meets or surpasses all federal and state drinking water regulations.</w:t>
      </w:r>
    </w:p>
    <w:p w14:paraId="29831F49" w14:textId="1AA32474" w:rsidR="00723505" w:rsidRPr="00AE7FAC" w:rsidRDefault="00723505" w:rsidP="00723505">
      <w:pPr>
        <w:ind w:left="-180"/>
        <w:rPr>
          <w:rFonts w:cstheme="minorHAnsi"/>
          <w:sz w:val="22"/>
          <w:szCs w:val="22"/>
        </w:rPr>
      </w:pPr>
    </w:p>
    <w:p w14:paraId="7FBA3560" w14:textId="2EEA7FF7" w:rsidR="00D7061B" w:rsidRPr="00AE7FAC" w:rsidRDefault="00D7061B" w:rsidP="3672F0ED">
      <w:pPr>
        <w:ind w:left="-180"/>
        <w:rPr>
          <w:sz w:val="22"/>
          <w:szCs w:val="22"/>
        </w:rPr>
      </w:pPr>
      <w:bookmarkStart w:id="0" w:name="_Hlk507496861"/>
      <w:r w:rsidRPr="102848B0">
        <w:rPr>
          <w:sz w:val="22"/>
          <w:szCs w:val="22"/>
        </w:rPr>
        <w:t>The city’s groundwater supply is a complex system of groundwater wells, pumps, treatment systems, electronic controls, and other equipment that must be operated regularly to identify maintenance needs.</w:t>
      </w:r>
      <w:bookmarkEnd w:id="0"/>
      <w:r w:rsidRPr="102848B0">
        <w:rPr>
          <w:sz w:val="22"/>
          <w:szCs w:val="22"/>
        </w:rPr>
        <w:t xml:space="preserve"> By doing maintenance activations routinely, the bureau ensure</w:t>
      </w:r>
      <w:r w:rsidR="00C4796F" w:rsidRPr="102848B0">
        <w:rPr>
          <w:sz w:val="22"/>
          <w:szCs w:val="22"/>
        </w:rPr>
        <w:t>s</w:t>
      </w:r>
      <w:r w:rsidRPr="102848B0">
        <w:rPr>
          <w:sz w:val="22"/>
          <w:szCs w:val="22"/>
        </w:rPr>
        <w:t xml:space="preserve"> the reliability of the system when needed, either in an emergency or to meet seasonal supply </w:t>
      </w:r>
      <w:r w:rsidR="00C4796F" w:rsidRPr="102848B0">
        <w:rPr>
          <w:sz w:val="22"/>
          <w:szCs w:val="22"/>
        </w:rPr>
        <w:t>needs</w:t>
      </w:r>
      <w:r w:rsidRPr="102848B0">
        <w:rPr>
          <w:sz w:val="22"/>
          <w:szCs w:val="22"/>
        </w:rPr>
        <w:t>.</w:t>
      </w:r>
    </w:p>
    <w:p w14:paraId="53C9D0D6" w14:textId="77777777" w:rsidR="00D7061B" w:rsidRPr="00AE7FAC" w:rsidRDefault="00D7061B" w:rsidP="00723505">
      <w:pPr>
        <w:ind w:left="-180"/>
        <w:rPr>
          <w:rFonts w:cstheme="minorHAnsi"/>
          <w:sz w:val="22"/>
          <w:szCs w:val="22"/>
        </w:rPr>
      </w:pPr>
    </w:p>
    <w:p w14:paraId="7F60CD4F" w14:textId="71E9A358" w:rsidR="00723505" w:rsidRPr="00AE7FAC" w:rsidRDefault="00723505" w:rsidP="00723505">
      <w:pPr>
        <w:ind w:left="-180"/>
        <w:rPr>
          <w:rFonts w:cstheme="minorHAnsi"/>
          <w:sz w:val="22"/>
          <w:szCs w:val="22"/>
        </w:rPr>
      </w:pPr>
      <w:r w:rsidRPr="00AE7FAC">
        <w:rPr>
          <w:rFonts w:cstheme="minorHAnsi"/>
          <w:sz w:val="22"/>
          <w:szCs w:val="22"/>
        </w:rPr>
        <w:t xml:space="preserve">The Portland Water Bureau informs the media and sensitive water users, as a practice, when it activates groundwater and when it has significant operational changes. </w:t>
      </w:r>
      <w:r w:rsidR="00C4796F" w:rsidRPr="00AE7FAC">
        <w:rPr>
          <w:rFonts w:cstheme="minorHAnsi"/>
          <w:sz w:val="22"/>
          <w:szCs w:val="22"/>
        </w:rPr>
        <w:t xml:space="preserve">We will issue a notification when we return to 100 percent Bull Run water. </w:t>
      </w:r>
      <w:r w:rsidRPr="00AE7FAC">
        <w:rPr>
          <w:rFonts w:cstheme="minorHAnsi"/>
          <w:sz w:val="22"/>
          <w:szCs w:val="22"/>
        </w:rPr>
        <w:t xml:space="preserve">Sensitive water users can sign up to be directly notified by the Portland Water Bureau at </w:t>
      </w:r>
      <w:hyperlink r:id="rId14" w:history="1">
        <w:r w:rsidRPr="00AE7FAC">
          <w:rPr>
            <w:rStyle w:val="Hyperlink"/>
            <w:rFonts w:cstheme="minorHAnsi"/>
            <w:sz w:val="22"/>
            <w:szCs w:val="22"/>
          </w:rPr>
          <w:t>portlandoregon.gov/water/notification</w:t>
        </w:r>
      </w:hyperlink>
      <w:r w:rsidRPr="00AE7FAC">
        <w:rPr>
          <w:rFonts w:cstheme="minorHAnsi"/>
          <w:sz w:val="22"/>
          <w:szCs w:val="22"/>
        </w:rPr>
        <w:t>.</w:t>
      </w:r>
    </w:p>
    <w:p w14:paraId="78287E30" w14:textId="77777777" w:rsidR="00723505" w:rsidRPr="00AE7FAC" w:rsidRDefault="00723505" w:rsidP="00D7061B">
      <w:pPr>
        <w:ind w:left="-180"/>
        <w:rPr>
          <w:rFonts w:cstheme="minorHAnsi"/>
          <w:sz w:val="22"/>
          <w:szCs w:val="22"/>
        </w:rPr>
      </w:pPr>
    </w:p>
    <w:p w14:paraId="30492759" w14:textId="61C7A670" w:rsidR="00723505" w:rsidRPr="00AE7FAC" w:rsidRDefault="00723505" w:rsidP="00723505">
      <w:pPr>
        <w:ind w:left="-180"/>
        <w:rPr>
          <w:rFonts w:cstheme="minorHAnsi"/>
          <w:sz w:val="22"/>
          <w:szCs w:val="22"/>
        </w:rPr>
      </w:pPr>
      <w:r w:rsidRPr="00AE7FAC">
        <w:rPr>
          <w:rFonts w:cstheme="minorHAnsi"/>
          <w:sz w:val="22"/>
          <w:szCs w:val="22"/>
        </w:rPr>
        <w:t xml:space="preserve">Customers with questions should call the Water Line at 503-823-7525. For information on Water Bureau operations and summer supply updates visit </w:t>
      </w:r>
      <w:hyperlink r:id="rId15" w:history="1">
        <w:r w:rsidRPr="00AE7FAC">
          <w:rPr>
            <w:rStyle w:val="Hyperlink"/>
            <w:rFonts w:cstheme="minorHAnsi"/>
            <w:sz w:val="22"/>
            <w:szCs w:val="22"/>
          </w:rPr>
          <w:t>portland.gov/water</w:t>
        </w:r>
      </w:hyperlink>
      <w:r w:rsidRPr="00AE7FAC">
        <w:rPr>
          <w:rFonts w:cstheme="minorHAnsi"/>
          <w:sz w:val="22"/>
          <w:szCs w:val="22"/>
        </w:rPr>
        <w:t xml:space="preserve">. </w:t>
      </w:r>
    </w:p>
    <w:p w14:paraId="01774BBD" w14:textId="77777777" w:rsidR="00723505" w:rsidRPr="00AE7FAC" w:rsidRDefault="00723505" w:rsidP="00723505">
      <w:pPr>
        <w:spacing w:before="16" w:line="260" w:lineRule="exact"/>
        <w:ind w:left="-180"/>
        <w:rPr>
          <w:rFonts w:cstheme="minorHAnsi"/>
          <w:sz w:val="22"/>
          <w:szCs w:val="22"/>
        </w:rPr>
      </w:pPr>
    </w:p>
    <w:p w14:paraId="1DAB43E5" w14:textId="77777777" w:rsidR="00D7061B" w:rsidRPr="00AE7FAC" w:rsidRDefault="00D7061B" w:rsidP="00AA7034">
      <w:pPr>
        <w:pStyle w:val="Heading3"/>
        <w:spacing w:line="276" w:lineRule="auto"/>
        <w:rPr>
          <w:rFonts w:asciiTheme="minorHAnsi" w:hAnsiTheme="minorHAnsi" w:cstheme="minorHAnsi"/>
        </w:rPr>
      </w:pPr>
    </w:p>
    <w:p w14:paraId="7819A113" w14:textId="774498EA" w:rsidR="00CE6F85" w:rsidRPr="00AE7FAC" w:rsidRDefault="006614A5" w:rsidP="00C4796F">
      <w:pPr>
        <w:pStyle w:val="Heading3"/>
        <w:rPr>
          <w:rFonts w:asciiTheme="minorHAnsi" w:hAnsiTheme="minorHAnsi" w:cstheme="minorHAnsi"/>
        </w:rPr>
      </w:pPr>
      <w:r w:rsidRPr="00AE7FAC">
        <w:rPr>
          <w:rFonts w:asciiTheme="minorHAnsi" w:hAnsiTheme="minorHAnsi" w:cstheme="minorHAnsi"/>
        </w:rPr>
        <w:t>About the Portland Water Bureau</w:t>
      </w:r>
    </w:p>
    <w:p w14:paraId="726653B0" w14:textId="32F00AF9" w:rsidR="00031E86" w:rsidRPr="00AE7FAC" w:rsidRDefault="00CE6F85" w:rsidP="00C4796F">
      <w:pPr>
        <w:rPr>
          <w:sz w:val="20"/>
          <w:szCs w:val="20"/>
        </w:rPr>
      </w:pPr>
      <w:r w:rsidRPr="00AE7FAC">
        <w:rPr>
          <w:rFonts w:cstheme="minorHAns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sectPr w:rsidR="00031E86" w:rsidRPr="00AE7FAC" w:rsidSect="00437857">
      <w:headerReference w:type="default" r:id="rId16"/>
      <w:footerReference w:type="default" r:id="rId17"/>
      <w:headerReference w:type="first" r:id="rId18"/>
      <w:footerReference w:type="first" r:id="rId19"/>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7D775" w14:textId="77777777" w:rsidR="00D94E7B" w:rsidRDefault="00D94E7B" w:rsidP="00CE6F85">
      <w:r>
        <w:separator/>
      </w:r>
    </w:p>
  </w:endnote>
  <w:endnote w:type="continuationSeparator" w:id="0">
    <w:p w14:paraId="09322B6E" w14:textId="77777777" w:rsidR="00D94E7B" w:rsidRDefault="00D94E7B" w:rsidP="00CE6F85">
      <w:r>
        <w:continuationSeparator/>
      </w:r>
    </w:p>
  </w:endnote>
  <w:endnote w:type="continuationNotice" w:id="1">
    <w:p w14:paraId="1EAF6910" w14:textId="77777777" w:rsidR="00D94E7B" w:rsidRDefault="00D94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3CCE81B" w14:paraId="28272A3A" w14:textId="77777777" w:rsidTr="00F43507">
      <w:tc>
        <w:tcPr>
          <w:tcW w:w="3005" w:type="dxa"/>
        </w:tcPr>
        <w:p w14:paraId="1EF2D55B" w14:textId="1FD01852" w:rsidR="43CCE81B" w:rsidRDefault="43CCE81B" w:rsidP="00F43507">
          <w:pPr>
            <w:pStyle w:val="Header"/>
            <w:ind w:left="-115"/>
          </w:pPr>
        </w:p>
      </w:tc>
      <w:tc>
        <w:tcPr>
          <w:tcW w:w="3005" w:type="dxa"/>
        </w:tcPr>
        <w:p w14:paraId="2C4805E8" w14:textId="7E9D1A2A" w:rsidR="43CCE81B" w:rsidRDefault="43CCE81B" w:rsidP="00F43507">
          <w:pPr>
            <w:pStyle w:val="Header"/>
            <w:jc w:val="center"/>
          </w:pPr>
        </w:p>
      </w:tc>
      <w:tc>
        <w:tcPr>
          <w:tcW w:w="3005" w:type="dxa"/>
        </w:tcPr>
        <w:p w14:paraId="5AD82958" w14:textId="64D8726D" w:rsidR="43CCE81B" w:rsidRDefault="43CCE81B" w:rsidP="00F43507">
          <w:pPr>
            <w:pStyle w:val="Header"/>
            <w:ind w:right="-115"/>
            <w:jc w:val="right"/>
          </w:pPr>
        </w:p>
      </w:tc>
    </w:tr>
  </w:tbl>
  <w:p w14:paraId="68F0CF14" w14:textId="3D6D49A1" w:rsidR="43CCE81B" w:rsidRDefault="43CCE81B" w:rsidP="00F43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892960"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892960"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892960"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892960"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892960"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 xml:space="preserve">More </w:t>
    </w:r>
    <w:proofErr w:type="gramStart"/>
    <w:r w:rsidRPr="00396243">
      <w:rPr>
        <w:rFonts w:ascii="Calibri" w:hAnsi="Calibri" w:cs="Myriad Pro"/>
        <w:sz w:val="12"/>
        <w:szCs w:val="12"/>
      </w:rPr>
      <w:t>Information</w:t>
    </w:r>
    <w:r w:rsidR="00C50515">
      <w:rPr>
        <w:rFonts w:ascii="Calibri" w:hAnsi="Calibri" w:cs="Myriad Pro"/>
        <w:sz w:val="12"/>
        <w:szCs w:val="12"/>
      </w:rPr>
      <w:t xml:space="preserve">  </w:t>
    </w:r>
    <w:r w:rsidRPr="00396243">
      <w:rPr>
        <w:rFonts w:ascii="Calibri" w:hAnsi="Calibri" w:cs="Myriad Pro"/>
        <w:sz w:val="12"/>
        <w:szCs w:val="12"/>
      </w:rPr>
      <w:t>·</w:t>
    </w:r>
    <w:proofErr w:type="gramEnd"/>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24CA41BE" w:rsidR="00663518" w:rsidRPr="00070611" w:rsidRDefault="00892960"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portlandoregon.gov/water/access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404D" w14:textId="77777777" w:rsidR="00D94E7B" w:rsidRDefault="00D94E7B" w:rsidP="00CE6F85">
      <w:r>
        <w:separator/>
      </w:r>
    </w:p>
  </w:footnote>
  <w:footnote w:type="continuationSeparator" w:id="0">
    <w:p w14:paraId="353596A3" w14:textId="77777777" w:rsidR="00D94E7B" w:rsidRDefault="00D94E7B" w:rsidP="00CE6F85">
      <w:r>
        <w:continuationSeparator/>
      </w:r>
    </w:p>
  </w:footnote>
  <w:footnote w:type="continuationNotice" w:id="1">
    <w:p w14:paraId="3E7098BA" w14:textId="77777777" w:rsidR="00D94E7B" w:rsidRDefault="00D94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3CCE81B" w14:paraId="448E3135" w14:textId="77777777" w:rsidTr="00F43507">
      <w:tc>
        <w:tcPr>
          <w:tcW w:w="3005" w:type="dxa"/>
        </w:tcPr>
        <w:p w14:paraId="377B9918" w14:textId="6C78203F" w:rsidR="43CCE81B" w:rsidRDefault="43CCE81B" w:rsidP="00F43507">
          <w:pPr>
            <w:pStyle w:val="Header"/>
            <w:ind w:left="-115"/>
          </w:pPr>
        </w:p>
      </w:tc>
      <w:tc>
        <w:tcPr>
          <w:tcW w:w="3005" w:type="dxa"/>
        </w:tcPr>
        <w:p w14:paraId="2081B35B" w14:textId="457FD65D" w:rsidR="43CCE81B" w:rsidRDefault="43CCE81B" w:rsidP="00F43507">
          <w:pPr>
            <w:pStyle w:val="Header"/>
            <w:jc w:val="center"/>
          </w:pPr>
        </w:p>
      </w:tc>
      <w:tc>
        <w:tcPr>
          <w:tcW w:w="3005" w:type="dxa"/>
        </w:tcPr>
        <w:p w14:paraId="31EFF6F9" w14:textId="0563DE79" w:rsidR="43CCE81B" w:rsidRDefault="43CCE81B" w:rsidP="00F43507">
          <w:pPr>
            <w:pStyle w:val="Header"/>
            <w:ind w:right="-115"/>
            <w:jc w:val="right"/>
          </w:pPr>
        </w:p>
      </w:tc>
    </w:tr>
  </w:tbl>
  <w:p w14:paraId="0DD1DCCE" w14:textId="2FC31399" w:rsidR="43CCE81B" w:rsidRDefault="43CCE81B" w:rsidP="00F43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D2B6" w14:textId="56D7094B" w:rsidR="00CE6F85" w:rsidRDefault="58167CDF" w:rsidP="00687ED5">
    <w:pPr>
      <w:pStyle w:val="Heading1"/>
    </w:pPr>
    <w:r>
      <w:rPr>
        <w:noProof/>
      </w:rPr>
      <w:drawing>
        <wp:inline distT="0" distB="0" distL="0" distR="0" wp14:anchorId="31677E97" wp14:editId="585B9AE6">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72005" cy="615127"/>
                  </a:xfrm>
                  <a:prstGeom prst="rect">
                    <a:avLst/>
                  </a:prstGeom>
                </pic:spPr>
              </pic:pic>
            </a:graphicData>
          </a:graphic>
        </wp:inline>
      </w:drawing>
    </w:r>
  </w:p>
  <w:p w14:paraId="394C1FE1" w14:textId="5D3DD5F2" w:rsidR="00700FF8" w:rsidRPr="00700FF8" w:rsidRDefault="00700FF8" w:rsidP="00700FF8">
    <w:r>
      <w:rPr>
        <w:noProof/>
        <w:color w:val="2B579A"/>
        <w:shd w:val="clear" w:color="auto" w:fill="E6E6E6"/>
      </w:rPr>
      <mc:AlternateContent>
        <mc:Choice Requires="wps">
          <w:drawing>
            <wp:anchor distT="0" distB="0" distL="114300" distR="114300" simplePos="0" relativeHeight="251658240"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dec="http://schemas.microsoft.com/office/drawing/2017/decorative" xmlns:arto="http://schemas.microsoft.com/office/word/2006/arto" xmlns:oel="http://schemas.microsoft.com/office/2019/extlst">
          <w:pict>
            <v:line id="Straight Connector 14"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00447c" strokeweight="1pt" from=".85pt,11.45pt" to="450.15pt,11.45pt" w14:anchorId="0F2F8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E415A"/>
    <w:multiLevelType w:val="hybridMultilevel"/>
    <w:tmpl w:val="BE1858C8"/>
    <w:lvl w:ilvl="0" w:tplc="B70A71C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54DF2"/>
    <w:rsid w:val="00070611"/>
    <w:rsid w:val="00072999"/>
    <w:rsid w:val="000B4CEF"/>
    <w:rsid w:val="000E4E56"/>
    <w:rsid w:val="001076AB"/>
    <w:rsid w:val="0014255D"/>
    <w:rsid w:val="00166996"/>
    <w:rsid w:val="0016761A"/>
    <w:rsid w:val="00173707"/>
    <w:rsid w:val="00180810"/>
    <w:rsid w:val="001A081E"/>
    <w:rsid w:val="001B4631"/>
    <w:rsid w:val="001C06B4"/>
    <w:rsid w:val="001D232F"/>
    <w:rsid w:val="001F25FB"/>
    <w:rsid w:val="00234962"/>
    <w:rsid w:val="00244617"/>
    <w:rsid w:val="00300653"/>
    <w:rsid w:val="00302493"/>
    <w:rsid w:val="0035267A"/>
    <w:rsid w:val="0038590D"/>
    <w:rsid w:val="00396243"/>
    <w:rsid w:val="003E740F"/>
    <w:rsid w:val="00420E0D"/>
    <w:rsid w:val="00437857"/>
    <w:rsid w:val="00437DEE"/>
    <w:rsid w:val="00453994"/>
    <w:rsid w:val="00487FB5"/>
    <w:rsid w:val="00491226"/>
    <w:rsid w:val="004A1935"/>
    <w:rsid w:val="004B7414"/>
    <w:rsid w:val="004C4C2C"/>
    <w:rsid w:val="004D2428"/>
    <w:rsid w:val="00511085"/>
    <w:rsid w:val="00540DF5"/>
    <w:rsid w:val="00583014"/>
    <w:rsid w:val="00584FE6"/>
    <w:rsid w:val="005C168F"/>
    <w:rsid w:val="005C7A55"/>
    <w:rsid w:val="005E1466"/>
    <w:rsid w:val="00611C42"/>
    <w:rsid w:val="00645A1C"/>
    <w:rsid w:val="006614A5"/>
    <w:rsid w:val="00663518"/>
    <w:rsid w:val="00684DBF"/>
    <w:rsid w:val="00687ED5"/>
    <w:rsid w:val="00700FF8"/>
    <w:rsid w:val="007163BD"/>
    <w:rsid w:val="00723505"/>
    <w:rsid w:val="00740D89"/>
    <w:rsid w:val="0077156C"/>
    <w:rsid w:val="007C4411"/>
    <w:rsid w:val="007D30F3"/>
    <w:rsid w:val="007E6D99"/>
    <w:rsid w:val="00800968"/>
    <w:rsid w:val="00840322"/>
    <w:rsid w:val="0087620E"/>
    <w:rsid w:val="0088225B"/>
    <w:rsid w:val="00892960"/>
    <w:rsid w:val="008A5860"/>
    <w:rsid w:val="008B1E77"/>
    <w:rsid w:val="008E3121"/>
    <w:rsid w:val="008E48A9"/>
    <w:rsid w:val="008F4932"/>
    <w:rsid w:val="009162CB"/>
    <w:rsid w:val="00966F4D"/>
    <w:rsid w:val="009746D6"/>
    <w:rsid w:val="009C50B6"/>
    <w:rsid w:val="009E1172"/>
    <w:rsid w:val="009E449C"/>
    <w:rsid w:val="009F699A"/>
    <w:rsid w:val="00A1774F"/>
    <w:rsid w:val="00AA7034"/>
    <w:rsid w:val="00AB04B5"/>
    <w:rsid w:val="00AB6788"/>
    <w:rsid w:val="00AD13D8"/>
    <w:rsid w:val="00AD67A9"/>
    <w:rsid w:val="00AE7054"/>
    <w:rsid w:val="00AE7FAC"/>
    <w:rsid w:val="00B055A3"/>
    <w:rsid w:val="00B16B88"/>
    <w:rsid w:val="00BA26CB"/>
    <w:rsid w:val="00BA2A9A"/>
    <w:rsid w:val="00BA6D05"/>
    <w:rsid w:val="00C4796F"/>
    <w:rsid w:val="00C50515"/>
    <w:rsid w:val="00C75C7B"/>
    <w:rsid w:val="00C81F65"/>
    <w:rsid w:val="00C82032"/>
    <w:rsid w:val="00C87602"/>
    <w:rsid w:val="00C96FFA"/>
    <w:rsid w:val="00CE6F85"/>
    <w:rsid w:val="00CF43E8"/>
    <w:rsid w:val="00CF528C"/>
    <w:rsid w:val="00D27C2A"/>
    <w:rsid w:val="00D47204"/>
    <w:rsid w:val="00D661C4"/>
    <w:rsid w:val="00D7061B"/>
    <w:rsid w:val="00D9050F"/>
    <w:rsid w:val="00D94E7B"/>
    <w:rsid w:val="00DA0B8D"/>
    <w:rsid w:val="00DC32E6"/>
    <w:rsid w:val="00DD5427"/>
    <w:rsid w:val="00E03EF7"/>
    <w:rsid w:val="00E75CED"/>
    <w:rsid w:val="00EE76A7"/>
    <w:rsid w:val="00EF4C1D"/>
    <w:rsid w:val="00F41D92"/>
    <w:rsid w:val="00F43507"/>
    <w:rsid w:val="00F65019"/>
    <w:rsid w:val="00FA1C4E"/>
    <w:rsid w:val="00FB476F"/>
    <w:rsid w:val="00FD79D3"/>
    <w:rsid w:val="00FE4C9A"/>
    <w:rsid w:val="01711DB4"/>
    <w:rsid w:val="0186CEA3"/>
    <w:rsid w:val="054B175E"/>
    <w:rsid w:val="05A4AE16"/>
    <w:rsid w:val="087DC441"/>
    <w:rsid w:val="096BD699"/>
    <w:rsid w:val="0D3AFD5D"/>
    <w:rsid w:val="0DB62FA1"/>
    <w:rsid w:val="0ED6CDBE"/>
    <w:rsid w:val="0F61D0E1"/>
    <w:rsid w:val="102848B0"/>
    <w:rsid w:val="10729E1F"/>
    <w:rsid w:val="1131BC92"/>
    <w:rsid w:val="125F83F4"/>
    <w:rsid w:val="1352FE04"/>
    <w:rsid w:val="13C3D730"/>
    <w:rsid w:val="18A0C970"/>
    <w:rsid w:val="1A508E86"/>
    <w:rsid w:val="1C9E4ACF"/>
    <w:rsid w:val="1CC09CEC"/>
    <w:rsid w:val="1E7DF111"/>
    <w:rsid w:val="1ED3C92B"/>
    <w:rsid w:val="21021AF3"/>
    <w:rsid w:val="21FB8034"/>
    <w:rsid w:val="23C23FF1"/>
    <w:rsid w:val="24F44507"/>
    <w:rsid w:val="26DFC0F3"/>
    <w:rsid w:val="2738F008"/>
    <w:rsid w:val="274BCAB9"/>
    <w:rsid w:val="2A2E37D6"/>
    <w:rsid w:val="2CADFCAC"/>
    <w:rsid w:val="31816DCF"/>
    <w:rsid w:val="331D3E30"/>
    <w:rsid w:val="33FE4AB3"/>
    <w:rsid w:val="343CE96A"/>
    <w:rsid w:val="34F7EDDB"/>
    <w:rsid w:val="3672F0ED"/>
    <w:rsid w:val="3675AFE0"/>
    <w:rsid w:val="3B38C5A5"/>
    <w:rsid w:val="411A713D"/>
    <w:rsid w:val="43CCE81B"/>
    <w:rsid w:val="4566EBD5"/>
    <w:rsid w:val="459E2C85"/>
    <w:rsid w:val="46A9C81E"/>
    <w:rsid w:val="473495FF"/>
    <w:rsid w:val="47B6EF97"/>
    <w:rsid w:val="48BAF063"/>
    <w:rsid w:val="499CBDD0"/>
    <w:rsid w:val="4DF35DB7"/>
    <w:rsid w:val="4ED714BD"/>
    <w:rsid w:val="50888799"/>
    <w:rsid w:val="526E90A2"/>
    <w:rsid w:val="54F165FD"/>
    <w:rsid w:val="55DFCC1B"/>
    <w:rsid w:val="58167CDF"/>
    <w:rsid w:val="58DE6920"/>
    <w:rsid w:val="5C2F323F"/>
    <w:rsid w:val="5CD4AA03"/>
    <w:rsid w:val="5DB1DA43"/>
    <w:rsid w:val="5DD75E6C"/>
    <w:rsid w:val="5E04E56F"/>
    <w:rsid w:val="5EA68BC0"/>
    <w:rsid w:val="5F484337"/>
    <w:rsid w:val="60E41398"/>
    <w:rsid w:val="63D919C5"/>
    <w:rsid w:val="640D68FA"/>
    <w:rsid w:val="68FC7A70"/>
    <w:rsid w:val="690BEF1F"/>
    <w:rsid w:val="6B539AEE"/>
    <w:rsid w:val="6DE99FB9"/>
    <w:rsid w:val="6F6BBBF4"/>
    <w:rsid w:val="7036E2CE"/>
    <w:rsid w:val="71078C55"/>
    <w:rsid w:val="79129E3A"/>
    <w:rsid w:val="7A27BA7B"/>
    <w:rsid w:val="7FE238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69A8C"/>
  <w15:chartTrackingRefBased/>
  <w15:docId w15:val="{29E4BFB1-9702-4129-8B36-3AA3F74E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paragraph" w:styleId="BalloonText">
    <w:name w:val="Balloon Text"/>
    <w:basedOn w:val="Normal"/>
    <w:link w:val="BalloonTextChar"/>
    <w:uiPriority w:val="99"/>
    <w:semiHidden/>
    <w:unhideWhenUsed/>
    <w:rsid w:val="00EF4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1D"/>
    <w:rPr>
      <w:rFonts w:ascii="Segoe UI" w:hAnsi="Segoe UI" w:cs="Segoe UI"/>
      <w:sz w:val="18"/>
      <w:szCs w:val="18"/>
    </w:rPr>
  </w:style>
  <w:style w:type="paragraph" w:customStyle="1" w:styleId="paragraph">
    <w:name w:val="paragraph"/>
    <w:basedOn w:val="Normal"/>
    <w:rsid w:val="00EF4C1D"/>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EF4C1D"/>
  </w:style>
  <w:style w:type="character" w:customStyle="1" w:styleId="eop">
    <w:name w:val="eop"/>
    <w:basedOn w:val="DefaultParagraphFont"/>
    <w:rsid w:val="00EF4C1D"/>
  </w:style>
  <w:style w:type="character" w:customStyle="1" w:styleId="spellingerror">
    <w:name w:val="spellingerror"/>
    <w:basedOn w:val="DefaultParagraphFont"/>
    <w:rsid w:val="00EF4C1D"/>
  </w:style>
  <w:style w:type="character" w:customStyle="1" w:styleId="normaltextrun1">
    <w:name w:val="normaltextrun1"/>
    <w:basedOn w:val="DefaultParagraphFont"/>
    <w:rsid w:val="00FA1C4E"/>
  </w:style>
  <w:style w:type="paragraph" w:styleId="ListParagraph">
    <w:name w:val="List Paragraph"/>
    <w:basedOn w:val="Normal"/>
    <w:uiPriority w:val="34"/>
    <w:qFormat/>
    <w:rsid w:val="00FA1C4E"/>
    <w:pPr>
      <w:numPr>
        <w:numId w:val="1"/>
      </w:numPr>
      <w:spacing w:after="120"/>
      <w:ind w:left="792"/>
    </w:pPr>
    <w:rPr>
      <w:rFonts w:eastAsia="Times New Roman" w:cs="Times New Roman"/>
      <w:szCs w:val="20"/>
      <w:lang w:eastAsia="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77574">
      <w:bodyDiv w:val="1"/>
      <w:marLeft w:val="0"/>
      <w:marRight w:val="0"/>
      <w:marTop w:val="0"/>
      <w:marBottom w:val="0"/>
      <w:divBdr>
        <w:top w:val="none" w:sz="0" w:space="0" w:color="auto"/>
        <w:left w:val="none" w:sz="0" w:space="0" w:color="auto"/>
        <w:bottom w:val="none" w:sz="0" w:space="0" w:color="auto"/>
        <w:right w:val="none" w:sz="0" w:space="0" w:color="auto"/>
      </w:divBdr>
      <w:divsChild>
        <w:div w:id="84425047">
          <w:marLeft w:val="0"/>
          <w:marRight w:val="0"/>
          <w:marTop w:val="0"/>
          <w:marBottom w:val="0"/>
          <w:divBdr>
            <w:top w:val="none" w:sz="0" w:space="0" w:color="auto"/>
            <w:left w:val="none" w:sz="0" w:space="0" w:color="auto"/>
            <w:bottom w:val="none" w:sz="0" w:space="0" w:color="auto"/>
            <w:right w:val="none" w:sz="0" w:space="0" w:color="auto"/>
          </w:divBdr>
        </w:div>
        <w:div w:id="164901903">
          <w:marLeft w:val="0"/>
          <w:marRight w:val="0"/>
          <w:marTop w:val="0"/>
          <w:marBottom w:val="0"/>
          <w:divBdr>
            <w:top w:val="none" w:sz="0" w:space="0" w:color="auto"/>
            <w:left w:val="none" w:sz="0" w:space="0" w:color="auto"/>
            <w:bottom w:val="none" w:sz="0" w:space="0" w:color="auto"/>
            <w:right w:val="none" w:sz="0" w:space="0" w:color="auto"/>
          </w:divBdr>
        </w:div>
        <w:div w:id="206181234">
          <w:marLeft w:val="0"/>
          <w:marRight w:val="0"/>
          <w:marTop w:val="0"/>
          <w:marBottom w:val="0"/>
          <w:divBdr>
            <w:top w:val="none" w:sz="0" w:space="0" w:color="auto"/>
            <w:left w:val="none" w:sz="0" w:space="0" w:color="auto"/>
            <w:bottom w:val="none" w:sz="0" w:space="0" w:color="auto"/>
            <w:right w:val="none" w:sz="0" w:space="0" w:color="auto"/>
          </w:divBdr>
        </w:div>
        <w:div w:id="284241609">
          <w:marLeft w:val="0"/>
          <w:marRight w:val="0"/>
          <w:marTop w:val="0"/>
          <w:marBottom w:val="0"/>
          <w:divBdr>
            <w:top w:val="none" w:sz="0" w:space="0" w:color="auto"/>
            <w:left w:val="none" w:sz="0" w:space="0" w:color="auto"/>
            <w:bottom w:val="none" w:sz="0" w:space="0" w:color="auto"/>
            <w:right w:val="none" w:sz="0" w:space="0" w:color="auto"/>
          </w:divBdr>
        </w:div>
        <w:div w:id="327951051">
          <w:marLeft w:val="0"/>
          <w:marRight w:val="0"/>
          <w:marTop w:val="0"/>
          <w:marBottom w:val="0"/>
          <w:divBdr>
            <w:top w:val="none" w:sz="0" w:space="0" w:color="auto"/>
            <w:left w:val="none" w:sz="0" w:space="0" w:color="auto"/>
            <w:bottom w:val="none" w:sz="0" w:space="0" w:color="auto"/>
            <w:right w:val="none" w:sz="0" w:space="0" w:color="auto"/>
          </w:divBdr>
        </w:div>
        <w:div w:id="524640410">
          <w:marLeft w:val="0"/>
          <w:marRight w:val="0"/>
          <w:marTop w:val="0"/>
          <w:marBottom w:val="0"/>
          <w:divBdr>
            <w:top w:val="none" w:sz="0" w:space="0" w:color="auto"/>
            <w:left w:val="none" w:sz="0" w:space="0" w:color="auto"/>
            <w:bottom w:val="none" w:sz="0" w:space="0" w:color="auto"/>
            <w:right w:val="none" w:sz="0" w:space="0" w:color="auto"/>
          </w:divBdr>
        </w:div>
        <w:div w:id="943683123">
          <w:marLeft w:val="0"/>
          <w:marRight w:val="0"/>
          <w:marTop w:val="0"/>
          <w:marBottom w:val="0"/>
          <w:divBdr>
            <w:top w:val="none" w:sz="0" w:space="0" w:color="auto"/>
            <w:left w:val="none" w:sz="0" w:space="0" w:color="auto"/>
            <w:bottom w:val="none" w:sz="0" w:space="0" w:color="auto"/>
            <w:right w:val="none" w:sz="0" w:space="0" w:color="auto"/>
          </w:divBdr>
        </w:div>
        <w:div w:id="1032195810">
          <w:marLeft w:val="0"/>
          <w:marRight w:val="0"/>
          <w:marTop w:val="0"/>
          <w:marBottom w:val="0"/>
          <w:divBdr>
            <w:top w:val="none" w:sz="0" w:space="0" w:color="auto"/>
            <w:left w:val="none" w:sz="0" w:space="0" w:color="auto"/>
            <w:bottom w:val="none" w:sz="0" w:space="0" w:color="auto"/>
            <w:right w:val="none" w:sz="0" w:space="0" w:color="auto"/>
          </w:divBdr>
        </w:div>
        <w:div w:id="1047218165">
          <w:marLeft w:val="0"/>
          <w:marRight w:val="0"/>
          <w:marTop w:val="0"/>
          <w:marBottom w:val="0"/>
          <w:divBdr>
            <w:top w:val="none" w:sz="0" w:space="0" w:color="auto"/>
            <w:left w:val="none" w:sz="0" w:space="0" w:color="auto"/>
            <w:bottom w:val="none" w:sz="0" w:space="0" w:color="auto"/>
            <w:right w:val="none" w:sz="0" w:space="0" w:color="auto"/>
          </w:divBdr>
        </w:div>
        <w:div w:id="1599216648">
          <w:marLeft w:val="0"/>
          <w:marRight w:val="0"/>
          <w:marTop w:val="0"/>
          <w:marBottom w:val="0"/>
          <w:divBdr>
            <w:top w:val="none" w:sz="0" w:space="0" w:color="auto"/>
            <w:left w:val="none" w:sz="0" w:space="0" w:color="auto"/>
            <w:bottom w:val="none" w:sz="0" w:space="0" w:color="auto"/>
            <w:right w:val="none" w:sz="0" w:space="0" w:color="auto"/>
          </w:divBdr>
        </w:div>
        <w:div w:id="1700618650">
          <w:marLeft w:val="0"/>
          <w:marRight w:val="0"/>
          <w:marTop w:val="0"/>
          <w:marBottom w:val="0"/>
          <w:divBdr>
            <w:top w:val="none" w:sz="0" w:space="0" w:color="auto"/>
            <w:left w:val="none" w:sz="0" w:space="0" w:color="auto"/>
            <w:bottom w:val="none" w:sz="0" w:space="0" w:color="auto"/>
            <w:right w:val="none" w:sz="0" w:space="0" w:color="auto"/>
          </w:divBdr>
        </w:div>
        <w:div w:id="1703357246">
          <w:marLeft w:val="0"/>
          <w:marRight w:val="0"/>
          <w:marTop w:val="0"/>
          <w:marBottom w:val="0"/>
          <w:divBdr>
            <w:top w:val="none" w:sz="0" w:space="0" w:color="auto"/>
            <w:left w:val="none" w:sz="0" w:space="0" w:color="auto"/>
            <w:bottom w:val="none" w:sz="0" w:space="0" w:color="auto"/>
            <w:right w:val="none" w:sz="0" w:space="0" w:color="auto"/>
          </w:divBdr>
        </w:div>
        <w:div w:id="1772626502">
          <w:marLeft w:val="0"/>
          <w:marRight w:val="0"/>
          <w:marTop w:val="0"/>
          <w:marBottom w:val="0"/>
          <w:divBdr>
            <w:top w:val="none" w:sz="0" w:space="0" w:color="auto"/>
            <w:left w:val="none" w:sz="0" w:space="0" w:color="auto"/>
            <w:bottom w:val="none" w:sz="0" w:space="0" w:color="auto"/>
            <w:right w:val="none" w:sz="0" w:space="0" w:color="auto"/>
          </w:divBdr>
        </w:div>
        <w:div w:id="1988045594">
          <w:marLeft w:val="0"/>
          <w:marRight w:val="0"/>
          <w:marTop w:val="0"/>
          <w:marBottom w:val="0"/>
          <w:divBdr>
            <w:top w:val="none" w:sz="0" w:space="0" w:color="auto"/>
            <w:left w:val="none" w:sz="0" w:space="0" w:color="auto"/>
            <w:bottom w:val="none" w:sz="0" w:space="0" w:color="auto"/>
            <w:right w:val="none" w:sz="0" w:space="0" w:color="auto"/>
          </w:divBdr>
        </w:div>
        <w:div w:id="2024477026">
          <w:marLeft w:val="0"/>
          <w:marRight w:val="0"/>
          <w:marTop w:val="0"/>
          <w:marBottom w:val="0"/>
          <w:divBdr>
            <w:top w:val="none" w:sz="0" w:space="0" w:color="auto"/>
            <w:left w:val="none" w:sz="0" w:space="0" w:color="auto"/>
            <w:bottom w:val="none" w:sz="0" w:space="0" w:color="auto"/>
            <w:right w:val="none" w:sz="0" w:space="0" w:color="auto"/>
          </w:divBdr>
        </w:div>
        <w:div w:id="2092044481">
          <w:marLeft w:val="0"/>
          <w:marRight w:val="0"/>
          <w:marTop w:val="0"/>
          <w:marBottom w:val="0"/>
          <w:divBdr>
            <w:top w:val="none" w:sz="0" w:space="0" w:color="auto"/>
            <w:left w:val="none" w:sz="0" w:space="0" w:color="auto"/>
            <w:bottom w:val="none" w:sz="0" w:space="0" w:color="auto"/>
            <w:right w:val="none" w:sz="0" w:space="0" w:color="auto"/>
          </w:divBdr>
        </w:div>
      </w:divsChild>
    </w:div>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rtlandoregon.gov/water/2978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ortlandoregon.gov/water/2978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land.gov/water/about-portlands-water-system/seasonal-supply-planning" TargetMode="External"/><Relationship Id="rId5" Type="http://schemas.openxmlformats.org/officeDocument/2006/relationships/numbering" Target="numbering.xml"/><Relationship Id="rId15" Type="http://schemas.openxmlformats.org/officeDocument/2006/relationships/hyperlink" Target="https://www.portland.gov/water/news/2021/7/6/portland-water-bureau-resumes-normal-operations-chlorine-shortage-resolv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landoregon.gov/water/78873"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1" ma:contentTypeDescription="Create a new document." ma:contentTypeScope="" ma:versionID="1d2dfea7bfcf34736e7721dcda0ef457">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411123f914b8de21b0976fac4596d4cb"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29490-C588-400A-B0DC-3694D5C45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74481-CF5E-4DB7-AF92-9D1F6E24757E}">
  <ds:schemaRefs>
    <ds:schemaRef ds:uri="http://schemas.microsoft.com/sharepoint/v3/contenttype/forms"/>
  </ds:schemaRefs>
</ds:datastoreItem>
</file>

<file path=customXml/itemProps3.xml><?xml version="1.0" encoding="utf-8"?>
<ds:datastoreItem xmlns:ds="http://schemas.openxmlformats.org/officeDocument/2006/customXml" ds:itemID="{45951217-0936-466D-9DC2-2074DCB8A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2</cp:revision>
  <dcterms:created xsi:type="dcterms:W3CDTF">2022-08-01T22:43:00Z</dcterms:created>
  <dcterms:modified xsi:type="dcterms:W3CDTF">2022-08-01T22:43:00Z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